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0991" w14:textId="77777777" w:rsidR="005F114F" w:rsidRDefault="005F114F" w:rsidP="00241172"/>
    <w:p w14:paraId="0BBCC297" w14:textId="77777777" w:rsidR="005E5B12" w:rsidRPr="000165C9" w:rsidRDefault="005E5B12" w:rsidP="00241172"/>
    <w:p w14:paraId="6381D632" w14:textId="36FA38B0" w:rsidR="005E5B12" w:rsidRPr="00FE2A5E" w:rsidRDefault="00FE2A5E" w:rsidP="0039620C">
      <w:pPr>
        <w:pStyle w:val="Titel"/>
        <w:rPr>
          <w:sz w:val="56"/>
          <w:szCs w:val="52"/>
        </w:rPr>
      </w:pPr>
      <w:r w:rsidRPr="00FE2A5E">
        <w:rPr>
          <w:sz w:val="56"/>
          <w:szCs w:val="52"/>
        </w:rPr>
        <w:t>Checklist Exitplan SaaS</w:t>
      </w:r>
    </w:p>
    <w:p w14:paraId="070336FA" w14:textId="3C2729C3" w:rsidR="00363A2F" w:rsidRPr="000165C9" w:rsidRDefault="007012AC" w:rsidP="0039620C">
      <w:pPr>
        <w:pStyle w:val="Ondertiteldocument"/>
      </w:pPr>
      <w:r>
        <w:t xml:space="preserve"> </w:t>
      </w:r>
    </w:p>
    <w:p w14:paraId="2160BD22" w14:textId="77777777" w:rsidR="00363A2F" w:rsidRPr="000165C9" w:rsidRDefault="000103CE" w:rsidP="00241172">
      <w:r>
        <w:rPr>
          <w:noProof/>
        </w:rPr>
        <mc:AlternateContent>
          <mc:Choice Requires="wpg">
            <w:drawing>
              <wp:anchor distT="0" distB="0" distL="114300" distR="114300" simplePos="0" relativeHeight="251658240" behindDoc="0" locked="0" layoutInCell="1" allowOverlap="1" wp14:anchorId="061AE68D" wp14:editId="510B52F6">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1EB8087"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14:paraId="1744908E" w14:textId="77777777" w:rsidR="005F114F" w:rsidRPr="000165C9" w:rsidRDefault="005F114F" w:rsidP="00241172"/>
    <w:p w14:paraId="3C6A4AD6" w14:textId="77777777" w:rsidR="005F114F" w:rsidRPr="000165C9" w:rsidRDefault="005F114F" w:rsidP="00241172"/>
    <w:p w14:paraId="54C5D6DF" w14:textId="77777777" w:rsidR="005F114F" w:rsidRPr="000165C9" w:rsidRDefault="005F114F" w:rsidP="00241172"/>
    <w:p w14:paraId="44D10EC4" w14:textId="77777777" w:rsidR="005F114F" w:rsidRPr="000165C9" w:rsidRDefault="005F114F" w:rsidP="00241172"/>
    <w:p w14:paraId="2330424E" w14:textId="77777777" w:rsidR="005F114F" w:rsidRPr="000165C9" w:rsidRDefault="005F114F" w:rsidP="00241172"/>
    <w:p w14:paraId="0D6C80A8" w14:textId="77777777" w:rsidR="005F114F" w:rsidRPr="000165C9" w:rsidRDefault="005F114F" w:rsidP="00241172"/>
    <w:p w14:paraId="16906A1A" w14:textId="77777777" w:rsidR="005F114F" w:rsidRPr="000165C9" w:rsidRDefault="005F114F" w:rsidP="00241172"/>
    <w:p w14:paraId="3D431C58" w14:textId="77777777" w:rsidR="005F114F" w:rsidRPr="000165C9" w:rsidRDefault="005F114F" w:rsidP="00241172"/>
    <w:p w14:paraId="52A33EF3" w14:textId="77777777" w:rsidR="005F114F" w:rsidRPr="000165C9" w:rsidRDefault="005F114F" w:rsidP="00241172"/>
    <w:p w14:paraId="5BB2C818" w14:textId="77777777" w:rsidR="005F114F" w:rsidRPr="000165C9" w:rsidRDefault="005F114F" w:rsidP="00241172"/>
    <w:p w14:paraId="74B3160F" w14:textId="77777777" w:rsidR="005F114F" w:rsidRPr="000165C9" w:rsidRDefault="005F114F" w:rsidP="00241172"/>
    <w:p w14:paraId="15623962" w14:textId="77777777" w:rsidR="005F114F" w:rsidRPr="000165C9" w:rsidRDefault="005F114F" w:rsidP="00241172"/>
    <w:p w14:paraId="744028DC" w14:textId="77777777" w:rsidR="005F114F" w:rsidRPr="000165C9" w:rsidRDefault="005F114F" w:rsidP="00241172"/>
    <w:p w14:paraId="5C6C6BF8" w14:textId="77777777" w:rsidR="005F114F" w:rsidRPr="000165C9" w:rsidRDefault="005F114F" w:rsidP="00241172"/>
    <w:p w14:paraId="4676E03C" w14:textId="77777777" w:rsidR="005F114F" w:rsidRPr="000165C9" w:rsidRDefault="005F114F" w:rsidP="00241172"/>
    <w:p w14:paraId="59854127" w14:textId="77777777" w:rsidR="005F114F" w:rsidRPr="000165C9" w:rsidRDefault="005F114F" w:rsidP="00241172"/>
    <w:p w14:paraId="68214976" w14:textId="77777777" w:rsidR="005F114F" w:rsidRPr="000165C9" w:rsidRDefault="005F114F" w:rsidP="00241172"/>
    <w:p w14:paraId="600C1AF8" w14:textId="77777777" w:rsidR="005F114F" w:rsidRPr="000165C9" w:rsidRDefault="005F114F" w:rsidP="00241172"/>
    <w:p w14:paraId="4B737389" w14:textId="77777777" w:rsidR="005F114F" w:rsidRPr="000165C9" w:rsidRDefault="005F114F" w:rsidP="00241172"/>
    <w:p w14:paraId="272427A3" w14:textId="77777777" w:rsidR="005F114F" w:rsidRPr="000165C9" w:rsidRDefault="005F114F" w:rsidP="00241172"/>
    <w:p w14:paraId="31115C07" w14:textId="77777777" w:rsidR="005F114F" w:rsidRPr="000165C9" w:rsidRDefault="005F114F" w:rsidP="00241172"/>
    <w:p w14:paraId="02043AC9" w14:textId="77777777" w:rsidR="005F114F" w:rsidRPr="000165C9" w:rsidRDefault="005F114F" w:rsidP="00241172"/>
    <w:p w14:paraId="774FD402" w14:textId="77777777" w:rsidR="005F114F" w:rsidRPr="000165C9" w:rsidRDefault="005F114F" w:rsidP="00241172"/>
    <w:p w14:paraId="4C854A43" w14:textId="77777777" w:rsidR="005F114F" w:rsidRPr="000165C9" w:rsidRDefault="005F114F" w:rsidP="00241172"/>
    <w:p w14:paraId="307ECEB9" w14:textId="77777777" w:rsidR="005F114F" w:rsidRPr="000165C9" w:rsidRDefault="005F114F" w:rsidP="00241172"/>
    <w:p w14:paraId="0BCD55A5" w14:textId="77777777" w:rsidR="005F114F" w:rsidRPr="000165C9" w:rsidRDefault="005F114F" w:rsidP="00241172"/>
    <w:p w14:paraId="5F5B4486" w14:textId="77777777" w:rsidR="005F114F" w:rsidRPr="000165C9" w:rsidRDefault="005F114F" w:rsidP="00241172"/>
    <w:p w14:paraId="4B60C19D" w14:textId="77777777" w:rsidR="005F114F" w:rsidRPr="000165C9" w:rsidRDefault="005F114F" w:rsidP="00241172"/>
    <w:p w14:paraId="59F08451" w14:textId="77777777" w:rsidR="005F114F" w:rsidRPr="000165C9" w:rsidRDefault="005F114F" w:rsidP="00241172"/>
    <w:p w14:paraId="7B1100EC" w14:textId="77777777" w:rsidR="005F114F" w:rsidRPr="000165C9" w:rsidRDefault="005F114F" w:rsidP="00241172"/>
    <w:p w14:paraId="565D5458" w14:textId="77777777" w:rsidR="005F114F" w:rsidRPr="000165C9" w:rsidRDefault="005F114F" w:rsidP="00241172"/>
    <w:p w14:paraId="5579A27D" w14:textId="77777777" w:rsidR="005F114F" w:rsidRPr="000165C9" w:rsidRDefault="005F114F" w:rsidP="00241172"/>
    <w:p w14:paraId="365B6C2E" w14:textId="77777777" w:rsidR="005F114F" w:rsidRPr="000165C9" w:rsidRDefault="005F114F" w:rsidP="00241172"/>
    <w:p w14:paraId="6C51E139" w14:textId="77777777" w:rsidR="005F114F" w:rsidRPr="000165C9" w:rsidRDefault="005F114F" w:rsidP="00241172"/>
    <w:p w14:paraId="1C3A309C" w14:textId="77777777" w:rsidR="005F114F" w:rsidRPr="000165C9" w:rsidRDefault="005F114F" w:rsidP="00241172"/>
    <w:p w14:paraId="7F678F88" w14:textId="77777777" w:rsidR="005F114F" w:rsidRPr="000165C9" w:rsidRDefault="005F114F" w:rsidP="00241172"/>
    <w:p w14:paraId="42FA63D2" w14:textId="77777777" w:rsidR="005F114F" w:rsidRPr="000165C9" w:rsidRDefault="005F114F" w:rsidP="00241172"/>
    <w:p w14:paraId="1AD43C3E" w14:textId="77777777" w:rsidR="005F114F" w:rsidRPr="000165C9" w:rsidRDefault="005F114F" w:rsidP="00241172"/>
    <w:p w14:paraId="5B17DEE7" w14:textId="77777777" w:rsidR="004C2DE8" w:rsidRPr="000165C9" w:rsidRDefault="004C2DE8" w:rsidP="00DF2989"/>
    <w:p w14:paraId="3DCF2F97" w14:textId="77777777" w:rsidR="004C2DE8" w:rsidRPr="000165C9" w:rsidRDefault="004C2DE8" w:rsidP="00DF2989"/>
    <w:p w14:paraId="50618E5E" w14:textId="77777777" w:rsidR="00BF6018" w:rsidRPr="000165C9" w:rsidRDefault="00BF6018" w:rsidP="00DF2989"/>
    <w:p w14:paraId="499F962C" w14:textId="77777777" w:rsidR="004C2DE8" w:rsidRPr="000165C9" w:rsidRDefault="004C2DE8" w:rsidP="00DF2989"/>
    <w:p w14:paraId="0A50F0A7" w14:textId="77777777" w:rsidR="00BF6018" w:rsidRPr="000165C9" w:rsidRDefault="00BF6018" w:rsidP="00DF2989"/>
    <w:p w14:paraId="5E2CE1E6" w14:textId="77777777" w:rsidR="00BF6018" w:rsidRPr="000165C9" w:rsidRDefault="00BF6018" w:rsidP="00DF2989"/>
    <w:p w14:paraId="7AE32D56" w14:textId="77777777" w:rsidR="00BF6018" w:rsidRPr="000165C9" w:rsidRDefault="00BF6018" w:rsidP="00DF2989"/>
    <w:p w14:paraId="784F34F3" w14:textId="77777777" w:rsidR="00DE634A" w:rsidRPr="000165C9" w:rsidRDefault="00DE634A" w:rsidP="00DF2989">
      <w:pPr>
        <w:rPr>
          <w:b/>
          <w:color w:val="002C64"/>
          <w:sz w:val="18"/>
          <w:szCs w:val="18"/>
        </w:rPr>
      </w:pPr>
    </w:p>
    <w:p w14:paraId="11AF4019" w14:textId="77777777" w:rsidR="00DE634A" w:rsidRPr="000165C9" w:rsidRDefault="00DE634A" w:rsidP="00DF2989">
      <w:pPr>
        <w:rPr>
          <w:b/>
          <w:color w:val="002C64"/>
          <w:sz w:val="18"/>
          <w:szCs w:val="18"/>
        </w:rPr>
      </w:pPr>
    </w:p>
    <w:p w14:paraId="0B3AAF44" w14:textId="77777777" w:rsidR="00DE634A" w:rsidRPr="000165C9" w:rsidRDefault="00DE634A" w:rsidP="00DF2989">
      <w:pPr>
        <w:rPr>
          <w:b/>
          <w:color w:val="002C64"/>
          <w:sz w:val="18"/>
          <w:szCs w:val="18"/>
        </w:rPr>
      </w:pPr>
    </w:p>
    <w:p w14:paraId="65626F4F" w14:textId="77777777" w:rsidR="00DE634A" w:rsidRPr="000165C9" w:rsidRDefault="00DE634A" w:rsidP="00DF2989">
      <w:pPr>
        <w:rPr>
          <w:b/>
          <w:color w:val="002C64"/>
          <w:sz w:val="18"/>
          <w:szCs w:val="18"/>
        </w:rPr>
      </w:pPr>
    </w:p>
    <w:p w14:paraId="0C551EF7" w14:textId="77777777" w:rsidR="00DE634A" w:rsidRPr="000165C9" w:rsidRDefault="00DE634A" w:rsidP="00DF2989">
      <w:pPr>
        <w:rPr>
          <w:b/>
          <w:color w:val="002C64"/>
          <w:sz w:val="18"/>
          <w:szCs w:val="18"/>
        </w:rPr>
      </w:pPr>
    </w:p>
    <w:p w14:paraId="3891A779" w14:textId="77777777" w:rsidR="00DE634A" w:rsidRPr="000165C9" w:rsidRDefault="00DE634A" w:rsidP="00DF2989">
      <w:pPr>
        <w:rPr>
          <w:b/>
          <w:color w:val="002C64"/>
          <w:sz w:val="18"/>
          <w:szCs w:val="18"/>
        </w:rPr>
      </w:pPr>
    </w:p>
    <w:p w14:paraId="46D29A35" w14:textId="77777777" w:rsidR="00DE634A" w:rsidRPr="000165C9" w:rsidRDefault="00DE634A" w:rsidP="00DF2989">
      <w:pPr>
        <w:rPr>
          <w:b/>
          <w:color w:val="002C64"/>
          <w:sz w:val="18"/>
          <w:szCs w:val="18"/>
        </w:rPr>
      </w:pPr>
    </w:p>
    <w:p w14:paraId="1872C783" w14:textId="77777777" w:rsidR="00DE634A" w:rsidRPr="000165C9" w:rsidRDefault="00DE634A" w:rsidP="00DF2989">
      <w:pPr>
        <w:rPr>
          <w:b/>
          <w:color w:val="002C64"/>
          <w:sz w:val="18"/>
          <w:szCs w:val="18"/>
        </w:rPr>
      </w:pPr>
    </w:p>
    <w:p w14:paraId="065CA16B" w14:textId="77777777" w:rsidR="00DE634A" w:rsidRPr="000165C9" w:rsidRDefault="00DE634A" w:rsidP="00DF2989">
      <w:pPr>
        <w:rPr>
          <w:b/>
          <w:color w:val="002C64"/>
          <w:sz w:val="18"/>
          <w:szCs w:val="18"/>
        </w:rPr>
      </w:pPr>
    </w:p>
    <w:p w14:paraId="2AA93B85" w14:textId="77777777" w:rsidR="00DE634A" w:rsidRPr="000165C9" w:rsidRDefault="00DE634A" w:rsidP="00DF2989">
      <w:pPr>
        <w:rPr>
          <w:b/>
          <w:color w:val="002C64"/>
          <w:sz w:val="18"/>
          <w:szCs w:val="18"/>
        </w:rPr>
      </w:pPr>
    </w:p>
    <w:p w14:paraId="395D3941" w14:textId="77777777" w:rsidR="00DE634A" w:rsidRPr="000165C9" w:rsidRDefault="00DE634A" w:rsidP="00DF2989">
      <w:pPr>
        <w:rPr>
          <w:b/>
          <w:color w:val="002C64"/>
          <w:sz w:val="18"/>
          <w:szCs w:val="18"/>
        </w:rPr>
      </w:pPr>
    </w:p>
    <w:p w14:paraId="486A4795" w14:textId="77777777" w:rsidR="00DE634A" w:rsidRPr="000165C9" w:rsidRDefault="00DE634A" w:rsidP="00DF2989">
      <w:pPr>
        <w:rPr>
          <w:b/>
          <w:color w:val="002C64"/>
          <w:sz w:val="18"/>
          <w:szCs w:val="18"/>
        </w:rPr>
      </w:pPr>
    </w:p>
    <w:p w14:paraId="3048F838" w14:textId="77777777" w:rsidR="00DE634A" w:rsidRPr="000165C9" w:rsidRDefault="00DE634A" w:rsidP="00DF2989">
      <w:pPr>
        <w:rPr>
          <w:b/>
          <w:color w:val="002C64"/>
          <w:sz w:val="18"/>
          <w:szCs w:val="18"/>
        </w:rPr>
      </w:pPr>
    </w:p>
    <w:p w14:paraId="7A67550E" w14:textId="77777777" w:rsidR="00DE634A" w:rsidRDefault="00DE634A" w:rsidP="00DF2989">
      <w:pPr>
        <w:rPr>
          <w:b/>
          <w:color w:val="002C64"/>
          <w:sz w:val="18"/>
          <w:szCs w:val="18"/>
        </w:rPr>
      </w:pPr>
    </w:p>
    <w:p w14:paraId="6936FCAF" w14:textId="77777777" w:rsidR="005E5B12" w:rsidRDefault="005E5B12" w:rsidP="00DF2989">
      <w:pPr>
        <w:rPr>
          <w:b/>
          <w:color w:val="002C64"/>
          <w:sz w:val="18"/>
          <w:szCs w:val="18"/>
        </w:rPr>
      </w:pPr>
    </w:p>
    <w:p w14:paraId="7D88B67D" w14:textId="77777777" w:rsidR="005E5B12" w:rsidRDefault="005E5B12" w:rsidP="00DF2989">
      <w:pPr>
        <w:rPr>
          <w:b/>
          <w:color w:val="002C64"/>
          <w:sz w:val="18"/>
          <w:szCs w:val="18"/>
        </w:rPr>
      </w:pPr>
    </w:p>
    <w:p w14:paraId="00CDCF5A" w14:textId="77777777" w:rsidR="005E5B12" w:rsidRDefault="005E5B12" w:rsidP="00DF2989">
      <w:pPr>
        <w:rPr>
          <w:b/>
          <w:color w:val="002C64"/>
          <w:sz w:val="18"/>
          <w:szCs w:val="18"/>
        </w:rPr>
      </w:pPr>
    </w:p>
    <w:p w14:paraId="72985F92" w14:textId="77777777" w:rsidR="005E5B12" w:rsidRPr="000165C9" w:rsidRDefault="005E5B12" w:rsidP="00DF2989">
      <w:pPr>
        <w:rPr>
          <w:b/>
          <w:color w:val="002C64"/>
          <w:sz w:val="18"/>
          <w:szCs w:val="18"/>
        </w:rPr>
      </w:pPr>
    </w:p>
    <w:p w14:paraId="5A9766DD" w14:textId="77777777" w:rsidR="00DE634A" w:rsidRPr="000165C9" w:rsidRDefault="00DE634A" w:rsidP="00DF2989">
      <w:pPr>
        <w:rPr>
          <w:b/>
          <w:color w:val="002C64"/>
          <w:sz w:val="18"/>
          <w:szCs w:val="18"/>
        </w:rPr>
      </w:pPr>
    </w:p>
    <w:p w14:paraId="503AAB6C" w14:textId="77777777" w:rsidR="00905B30" w:rsidRPr="00905B30" w:rsidRDefault="00905B30" w:rsidP="00DF2989">
      <w:pPr>
        <w:rPr>
          <w:b/>
          <w:color w:val="00B0F0"/>
          <w:sz w:val="18"/>
          <w:szCs w:val="18"/>
        </w:rPr>
      </w:pPr>
      <w:r w:rsidRPr="00905B30">
        <w:rPr>
          <w:b/>
          <w:color w:val="00B0F0"/>
          <w:sz w:val="18"/>
          <w:szCs w:val="18"/>
        </w:rPr>
        <w:t xml:space="preserve">GGI-Cloud Expertisecentrum </w:t>
      </w:r>
    </w:p>
    <w:p w14:paraId="7D521734" w14:textId="0BE0F599" w:rsidR="00DB1B60" w:rsidRPr="000165C9" w:rsidRDefault="000103CE" w:rsidP="00DF2989">
      <w:pPr>
        <w:rPr>
          <w:b/>
          <w:color w:val="002C64"/>
          <w:sz w:val="18"/>
          <w:szCs w:val="18"/>
        </w:rPr>
      </w:pPr>
      <w:r>
        <w:rPr>
          <w:b/>
          <w:color w:val="002C64"/>
          <w:sz w:val="18"/>
          <w:szCs w:val="18"/>
        </w:rPr>
        <w:t>VNG Realisatie</w:t>
      </w:r>
    </w:p>
    <w:p w14:paraId="51512DCF" w14:textId="77777777" w:rsidR="00BF6018" w:rsidRPr="000165C9" w:rsidRDefault="00BF6018" w:rsidP="00417C23">
      <w:pPr>
        <w:pStyle w:val="Colofontekst"/>
      </w:pPr>
    </w:p>
    <w:p w14:paraId="32574B39" w14:textId="77777777" w:rsidR="00BF6018" w:rsidRPr="000165C9" w:rsidRDefault="00BF6018" w:rsidP="00417C23">
      <w:pPr>
        <w:pStyle w:val="Colofontekst"/>
      </w:pPr>
      <w:r w:rsidRPr="000165C9">
        <w:t>Nassaulaan 12</w:t>
      </w:r>
    </w:p>
    <w:p w14:paraId="59ED8832" w14:textId="77777777" w:rsidR="004C2DE8" w:rsidRPr="000165C9" w:rsidRDefault="00BF6018" w:rsidP="00417C23">
      <w:pPr>
        <w:pStyle w:val="Colofontekst"/>
      </w:pPr>
      <w:r w:rsidRPr="000165C9">
        <w:t>2514 JS Den Haag</w:t>
      </w:r>
    </w:p>
    <w:p w14:paraId="6C6FC909" w14:textId="14DD02EF" w:rsidR="00314543" w:rsidRPr="00314543" w:rsidRDefault="00314543" w:rsidP="00314543"/>
    <w:p w14:paraId="44B03083" w14:textId="77777777" w:rsidR="00BF1F47" w:rsidRDefault="00BF1F47" w:rsidP="00BF1F47">
      <w:pPr>
        <w:pStyle w:val="Colofontekst"/>
      </w:pPr>
      <w:r>
        <w:t xml:space="preserve">Auteurs: </w:t>
      </w:r>
      <w:r w:rsidRPr="00EB614D">
        <w:t xml:space="preserve">VNG Realisatie </w:t>
      </w:r>
      <w:proofErr w:type="spellStart"/>
      <w:r w:rsidRPr="00EB614D">
        <w:t>ism</w:t>
      </w:r>
      <w:proofErr w:type="spellEnd"/>
      <w:r>
        <w:t xml:space="preserve"> Almelo,</w:t>
      </w:r>
      <w:r w:rsidRPr="00EB614D">
        <w:t xml:space="preserve"> Z-</w:t>
      </w:r>
      <w:proofErr w:type="spellStart"/>
      <w:r w:rsidRPr="00EB614D">
        <w:t>Cert</w:t>
      </w:r>
      <w:proofErr w:type="spellEnd"/>
      <w:r w:rsidRPr="00EB614D">
        <w:t>, Digital Trust Center (EZK)</w:t>
      </w:r>
    </w:p>
    <w:p w14:paraId="3641F578" w14:textId="10A7BF8F" w:rsidR="00BF1F47" w:rsidRDefault="00BF1F47" w:rsidP="00BF1F47">
      <w:pPr>
        <w:pStyle w:val="Colofontekst"/>
      </w:pPr>
      <w:r>
        <w:t xml:space="preserve">Datum: </w:t>
      </w:r>
      <w:r w:rsidR="008A0EE1">
        <w:t>16 december</w:t>
      </w:r>
      <w:r w:rsidRPr="00A61101">
        <w:t xml:space="preserve"> 2024 </w:t>
      </w:r>
    </w:p>
    <w:p w14:paraId="682C7353" w14:textId="7388C21F" w:rsidR="00BB36C8" w:rsidRPr="00BB36C8" w:rsidRDefault="00BF1F47" w:rsidP="00BB36C8">
      <w:r w:rsidRPr="00F83269">
        <w:t xml:space="preserve">Versie: </w:t>
      </w:r>
      <w:r w:rsidR="008A0EE1">
        <w:t>1.0</w:t>
      </w:r>
    </w:p>
    <w:p w14:paraId="0C511651" w14:textId="77777777" w:rsidR="00BB36C8" w:rsidRPr="00BB36C8" w:rsidRDefault="00BB36C8" w:rsidP="00BB36C8"/>
    <w:p w14:paraId="1DD1C8C4" w14:textId="435BD257" w:rsidR="00591CC6" w:rsidRPr="00BB36C8" w:rsidRDefault="00591CC6" w:rsidP="00BB36C8">
      <w:pPr>
        <w:rPr>
          <w:i/>
        </w:rPr>
      </w:pPr>
      <w:r w:rsidRPr="000165C9">
        <w:rPr>
          <w:lang w:eastAsia="en-US"/>
        </w:rPr>
        <w:br w:type="page"/>
      </w:r>
    </w:p>
    <w:sdt>
      <w:sdtPr>
        <w:rPr>
          <w:rFonts w:eastAsia="Times New Roman" w:cs="Times New Roman"/>
          <w:bCs w:val="0"/>
          <w:color w:val="auto"/>
          <w:sz w:val="20"/>
          <w:szCs w:val="20"/>
        </w:rPr>
        <w:id w:val="1519203725"/>
        <w:docPartObj>
          <w:docPartGallery w:val="Table of Contents"/>
          <w:docPartUnique/>
        </w:docPartObj>
      </w:sdtPr>
      <w:sdtEndPr>
        <w:rPr>
          <w:b/>
        </w:rPr>
      </w:sdtEndPr>
      <w:sdtContent>
        <w:p w14:paraId="140FC88B" w14:textId="77777777" w:rsidR="0039620C" w:rsidRDefault="0039620C" w:rsidP="00CC38C8">
          <w:pPr>
            <w:pStyle w:val="Kopvaninhoudsopgave"/>
            <w:numPr>
              <w:ilvl w:val="0"/>
              <w:numId w:val="0"/>
            </w:numPr>
            <w:ind w:left="360" w:hanging="360"/>
          </w:pPr>
          <w:r>
            <w:t>Inhoud</w:t>
          </w:r>
        </w:p>
        <w:p w14:paraId="01CB44E4" w14:textId="30AD10A8" w:rsidR="00652493" w:rsidRDefault="0039620C">
          <w:pPr>
            <w:pStyle w:val="Inhopg2"/>
            <w:tabs>
              <w:tab w:val="left" w:pos="567"/>
              <w:tab w:val="right" w:leader="dot" w:pos="883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5256426" w:history="1">
            <w:r w:rsidR="00652493" w:rsidRPr="00645D9A">
              <w:rPr>
                <w:rStyle w:val="Hyperlink"/>
                <w:noProof/>
              </w:rPr>
              <w:t>1.</w:t>
            </w:r>
            <w:r w:rsidR="00652493">
              <w:rPr>
                <w:rFonts w:asciiTheme="minorHAnsi" w:eastAsiaTheme="minorEastAsia" w:hAnsiTheme="minorHAnsi" w:cstheme="minorBidi"/>
                <w:noProof/>
                <w:sz w:val="22"/>
                <w:szCs w:val="22"/>
              </w:rPr>
              <w:tab/>
            </w:r>
            <w:r w:rsidR="00652493" w:rsidRPr="00645D9A">
              <w:rPr>
                <w:rStyle w:val="Hyperlink"/>
                <w:noProof/>
              </w:rPr>
              <w:t>Inleiding</w:t>
            </w:r>
            <w:r w:rsidR="00652493">
              <w:rPr>
                <w:noProof/>
                <w:webHidden/>
              </w:rPr>
              <w:tab/>
            </w:r>
            <w:r w:rsidR="00652493">
              <w:rPr>
                <w:noProof/>
                <w:webHidden/>
              </w:rPr>
              <w:fldChar w:fldCharType="begin"/>
            </w:r>
            <w:r w:rsidR="00652493">
              <w:rPr>
                <w:noProof/>
                <w:webHidden/>
              </w:rPr>
              <w:instrText xml:space="preserve"> PAGEREF _Toc185256426 \h </w:instrText>
            </w:r>
            <w:r w:rsidR="00652493">
              <w:rPr>
                <w:noProof/>
                <w:webHidden/>
              </w:rPr>
            </w:r>
            <w:r w:rsidR="00652493">
              <w:rPr>
                <w:noProof/>
                <w:webHidden/>
              </w:rPr>
              <w:fldChar w:fldCharType="separate"/>
            </w:r>
            <w:r w:rsidR="00652493">
              <w:rPr>
                <w:noProof/>
                <w:webHidden/>
              </w:rPr>
              <w:t>3</w:t>
            </w:r>
            <w:r w:rsidR="00652493">
              <w:rPr>
                <w:noProof/>
                <w:webHidden/>
              </w:rPr>
              <w:fldChar w:fldCharType="end"/>
            </w:r>
          </w:hyperlink>
        </w:p>
        <w:p w14:paraId="6E1E9659" w14:textId="459F8769"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27" w:history="1">
            <w:r w:rsidRPr="00645D9A">
              <w:rPr>
                <w:rStyle w:val="Hyperlink"/>
                <w:noProof/>
              </w:rPr>
              <w:t>1.1.</w:t>
            </w:r>
            <w:r>
              <w:rPr>
                <w:rFonts w:asciiTheme="minorHAnsi" w:eastAsiaTheme="minorEastAsia" w:hAnsiTheme="minorHAnsi" w:cstheme="minorBidi"/>
                <w:noProof/>
                <w:sz w:val="22"/>
                <w:szCs w:val="22"/>
              </w:rPr>
              <w:tab/>
            </w:r>
            <w:r w:rsidRPr="00645D9A">
              <w:rPr>
                <w:rStyle w:val="Hyperlink"/>
                <w:noProof/>
              </w:rPr>
              <w:t>Doel</w:t>
            </w:r>
            <w:r>
              <w:rPr>
                <w:noProof/>
                <w:webHidden/>
              </w:rPr>
              <w:tab/>
            </w:r>
            <w:r>
              <w:rPr>
                <w:noProof/>
                <w:webHidden/>
              </w:rPr>
              <w:fldChar w:fldCharType="begin"/>
            </w:r>
            <w:r>
              <w:rPr>
                <w:noProof/>
                <w:webHidden/>
              </w:rPr>
              <w:instrText xml:space="preserve"> PAGEREF _Toc185256427 \h </w:instrText>
            </w:r>
            <w:r>
              <w:rPr>
                <w:noProof/>
                <w:webHidden/>
              </w:rPr>
            </w:r>
            <w:r>
              <w:rPr>
                <w:noProof/>
                <w:webHidden/>
              </w:rPr>
              <w:fldChar w:fldCharType="separate"/>
            </w:r>
            <w:r>
              <w:rPr>
                <w:noProof/>
                <w:webHidden/>
              </w:rPr>
              <w:t>3</w:t>
            </w:r>
            <w:r>
              <w:rPr>
                <w:noProof/>
                <w:webHidden/>
              </w:rPr>
              <w:fldChar w:fldCharType="end"/>
            </w:r>
          </w:hyperlink>
        </w:p>
        <w:p w14:paraId="267AC507" w14:textId="4A7ED2AA"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28" w:history="1">
            <w:r w:rsidRPr="00645D9A">
              <w:rPr>
                <w:rStyle w:val="Hyperlink"/>
                <w:noProof/>
              </w:rPr>
              <w:t>1.2.</w:t>
            </w:r>
            <w:r>
              <w:rPr>
                <w:rFonts w:asciiTheme="minorHAnsi" w:eastAsiaTheme="minorEastAsia" w:hAnsiTheme="minorHAnsi" w:cstheme="minorBidi"/>
                <w:noProof/>
                <w:sz w:val="22"/>
                <w:szCs w:val="22"/>
              </w:rPr>
              <w:tab/>
            </w:r>
            <w:r w:rsidRPr="00645D9A">
              <w:rPr>
                <w:rStyle w:val="Hyperlink"/>
                <w:noProof/>
              </w:rPr>
              <w:t>Scope van het Exitplan</w:t>
            </w:r>
            <w:r>
              <w:rPr>
                <w:noProof/>
                <w:webHidden/>
              </w:rPr>
              <w:tab/>
            </w:r>
            <w:r>
              <w:rPr>
                <w:noProof/>
                <w:webHidden/>
              </w:rPr>
              <w:fldChar w:fldCharType="begin"/>
            </w:r>
            <w:r>
              <w:rPr>
                <w:noProof/>
                <w:webHidden/>
              </w:rPr>
              <w:instrText xml:space="preserve"> PAGEREF _Toc185256428 \h </w:instrText>
            </w:r>
            <w:r>
              <w:rPr>
                <w:noProof/>
                <w:webHidden/>
              </w:rPr>
            </w:r>
            <w:r>
              <w:rPr>
                <w:noProof/>
                <w:webHidden/>
              </w:rPr>
              <w:fldChar w:fldCharType="separate"/>
            </w:r>
            <w:r>
              <w:rPr>
                <w:noProof/>
                <w:webHidden/>
              </w:rPr>
              <w:t>3</w:t>
            </w:r>
            <w:r>
              <w:rPr>
                <w:noProof/>
                <w:webHidden/>
              </w:rPr>
              <w:fldChar w:fldCharType="end"/>
            </w:r>
          </w:hyperlink>
        </w:p>
        <w:p w14:paraId="4EE56F4A" w14:textId="67510B64"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29" w:history="1">
            <w:r w:rsidRPr="00645D9A">
              <w:rPr>
                <w:rStyle w:val="Hyperlink"/>
                <w:noProof/>
              </w:rPr>
              <w:t>1.3.</w:t>
            </w:r>
            <w:r>
              <w:rPr>
                <w:rFonts w:asciiTheme="minorHAnsi" w:eastAsiaTheme="minorEastAsia" w:hAnsiTheme="minorHAnsi" w:cstheme="minorBidi"/>
                <w:noProof/>
                <w:sz w:val="22"/>
                <w:szCs w:val="22"/>
              </w:rPr>
              <w:tab/>
            </w:r>
            <w:r w:rsidRPr="00645D9A">
              <w:rPr>
                <w:rStyle w:val="Hyperlink"/>
                <w:noProof/>
              </w:rPr>
              <w:t>Einde van de dienstverlening – Exit of retransitie</w:t>
            </w:r>
            <w:r>
              <w:rPr>
                <w:noProof/>
                <w:webHidden/>
              </w:rPr>
              <w:tab/>
            </w:r>
            <w:r>
              <w:rPr>
                <w:noProof/>
                <w:webHidden/>
              </w:rPr>
              <w:fldChar w:fldCharType="begin"/>
            </w:r>
            <w:r>
              <w:rPr>
                <w:noProof/>
                <w:webHidden/>
              </w:rPr>
              <w:instrText xml:space="preserve"> PAGEREF _Toc185256429 \h </w:instrText>
            </w:r>
            <w:r>
              <w:rPr>
                <w:noProof/>
                <w:webHidden/>
              </w:rPr>
            </w:r>
            <w:r>
              <w:rPr>
                <w:noProof/>
                <w:webHidden/>
              </w:rPr>
              <w:fldChar w:fldCharType="separate"/>
            </w:r>
            <w:r>
              <w:rPr>
                <w:noProof/>
                <w:webHidden/>
              </w:rPr>
              <w:t>3</w:t>
            </w:r>
            <w:r>
              <w:rPr>
                <w:noProof/>
                <w:webHidden/>
              </w:rPr>
              <w:fldChar w:fldCharType="end"/>
            </w:r>
          </w:hyperlink>
        </w:p>
        <w:p w14:paraId="52EB4A3D" w14:textId="2D1B56C7"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0" w:history="1">
            <w:r w:rsidRPr="00645D9A">
              <w:rPr>
                <w:rStyle w:val="Hyperlink"/>
                <w:noProof/>
              </w:rPr>
              <w:t>1.4.</w:t>
            </w:r>
            <w:r>
              <w:rPr>
                <w:rFonts w:asciiTheme="minorHAnsi" w:eastAsiaTheme="minorEastAsia" w:hAnsiTheme="minorHAnsi" w:cstheme="minorBidi"/>
                <w:noProof/>
                <w:sz w:val="22"/>
                <w:szCs w:val="22"/>
              </w:rPr>
              <w:tab/>
            </w:r>
            <w:r w:rsidRPr="00645D9A">
              <w:rPr>
                <w:rStyle w:val="Hyperlink"/>
                <w:noProof/>
              </w:rPr>
              <w:t>Opstellen van het Exitplan</w:t>
            </w:r>
            <w:r>
              <w:rPr>
                <w:noProof/>
                <w:webHidden/>
              </w:rPr>
              <w:tab/>
            </w:r>
            <w:r>
              <w:rPr>
                <w:noProof/>
                <w:webHidden/>
              </w:rPr>
              <w:fldChar w:fldCharType="begin"/>
            </w:r>
            <w:r>
              <w:rPr>
                <w:noProof/>
                <w:webHidden/>
              </w:rPr>
              <w:instrText xml:space="preserve"> PAGEREF _Toc185256430 \h </w:instrText>
            </w:r>
            <w:r>
              <w:rPr>
                <w:noProof/>
                <w:webHidden/>
              </w:rPr>
            </w:r>
            <w:r>
              <w:rPr>
                <w:noProof/>
                <w:webHidden/>
              </w:rPr>
              <w:fldChar w:fldCharType="separate"/>
            </w:r>
            <w:r>
              <w:rPr>
                <w:noProof/>
                <w:webHidden/>
              </w:rPr>
              <w:t>3</w:t>
            </w:r>
            <w:r>
              <w:rPr>
                <w:noProof/>
                <w:webHidden/>
              </w:rPr>
              <w:fldChar w:fldCharType="end"/>
            </w:r>
          </w:hyperlink>
        </w:p>
        <w:p w14:paraId="278BF6A1" w14:textId="2025B08B"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1" w:history="1">
            <w:r w:rsidRPr="00645D9A">
              <w:rPr>
                <w:rStyle w:val="Hyperlink"/>
                <w:noProof/>
              </w:rPr>
              <w:t>1.5.</w:t>
            </w:r>
            <w:r>
              <w:rPr>
                <w:rFonts w:asciiTheme="minorHAnsi" w:eastAsiaTheme="minorEastAsia" w:hAnsiTheme="minorHAnsi" w:cstheme="minorBidi"/>
                <w:noProof/>
                <w:sz w:val="22"/>
                <w:szCs w:val="22"/>
              </w:rPr>
              <w:tab/>
            </w:r>
            <w:r w:rsidRPr="00645D9A">
              <w:rPr>
                <w:rStyle w:val="Hyperlink"/>
                <w:noProof/>
              </w:rPr>
              <w:t>Onderhoud van het Exitplan</w:t>
            </w:r>
            <w:r>
              <w:rPr>
                <w:noProof/>
                <w:webHidden/>
              </w:rPr>
              <w:tab/>
            </w:r>
            <w:r>
              <w:rPr>
                <w:noProof/>
                <w:webHidden/>
              </w:rPr>
              <w:fldChar w:fldCharType="begin"/>
            </w:r>
            <w:r>
              <w:rPr>
                <w:noProof/>
                <w:webHidden/>
              </w:rPr>
              <w:instrText xml:space="preserve"> PAGEREF _Toc185256431 \h </w:instrText>
            </w:r>
            <w:r>
              <w:rPr>
                <w:noProof/>
                <w:webHidden/>
              </w:rPr>
            </w:r>
            <w:r>
              <w:rPr>
                <w:noProof/>
                <w:webHidden/>
              </w:rPr>
              <w:fldChar w:fldCharType="separate"/>
            </w:r>
            <w:r>
              <w:rPr>
                <w:noProof/>
                <w:webHidden/>
              </w:rPr>
              <w:t>4</w:t>
            </w:r>
            <w:r>
              <w:rPr>
                <w:noProof/>
                <w:webHidden/>
              </w:rPr>
              <w:fldChar w:fldCharType="end"/>
            </w:r>
          </w:hyperlink>
        </w:p>
        <w:p w14:paraId="3F814A9E" w14:textId="74E9E2A3"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2" w:history="1">
            <w:r w:rsidRPr="00645D9A">
              <w:rPr>
                <w:rStyle w:val="Hyperlink"/>
                <w:noProof/>
              </w:rPr>
              <w:t>1.6.</w:t>
            </w:r>
            <w:r>
              <w:rPr>
                <w:rFonts w:asciiTheme="minorHAnsi" w:eastAsiaTheme="minorEastAsia" w:hAnsiTheme="minorHAnsi" w:cstheme="minorBidi"/>
                <w:noProof/>
                <w:sz w:val="22"/>
                <w:szCs w:val="22"/>
              </w:rPr>
              <w:tab/>
            </w:r>
            <w:r w:rsidRPr="00645D9A">
              <w:rPr>
                <w:rStyle w:val="Hyperlink"/>
                <w:noProof/>
              </w:rPr>
              <w:t>Eisen aan het Exitplan</w:t>
            </w:r>
            <w:r>
              <w:rPr>
                <w:noProof/>
                <w:webHidden/>
              </w:rPr>
              <w:tab/>
            </w:r>
            <w:r>
              <w:rPr>
                <w:noProof/>
                <w:webHidden/>
              </w:rPr>
              <w:fldChar w:fldCharType="begin"/>
            </w:r>
            <w:r>
              <w:rPr>
                <w:noProof/>
                <w:webHidden/>
              </w:rPr>
              <w:instrText xml:space="preserve"> PAGEREF _Toc185256432 \h </w:instrText>
            </w:r>
            <w:r>
              <w:rPr>
                <w:noProof/>
                <w:webHidden/>
              </w:rPr>
            </w:r>
            <w:r>
              <w:rPr>
                <w:noProof/>
                <w:webHidden/>
              </w:rPr>
              <w:fldChar w:fldCharType="separate"/>
            </w:r>
            <w:r>
              <w:rPr>
                <w:noProof/>
                <w:webHidden/>
              </w:rPr>
              <w:t>4</w:t>
            </w:r>
            <w:r>
              <w:rPr>
                <w:noProof/>
                <w:webHidden/>
              </w:rPr>
              <w:fldChar w:fldCharType="end"/>
            </w:r>
          </w:hyperlink>
        </w:p>
        <w:p w14:paraId="5E1857DA" w14:textId="761D4C27" w:rsidR="00652493" w:rsidRDefault="00652493">
          <w:pPr>
            <w:pStyle w:val="Inhopg2"/>
            <w:tabs>
              <w:tab w:val="left" w:pos="567"/>
              <w:tab w:val="right" w:leader="dot" w:pos="8833"/>
            </w:tabs>
            <w:rPr>
              <w:rFonts w:asciiTheme="minorHAnsi" w:eastAsiaTheme="minorEastAsia" w:hAnsiTheme="minorHAnsi" w:cstheme="minorBidi"/>
              <w:noProof/>
              <w:sz w:val="22"/>
              <w:szCs w:val="22"/>
            </w:rPr>
          </w:pPr>
          <w:hyperlink w:anchor="_Toc185256433" w:history="1">
            <w:r w:rsidRPr="00645D9A">
              <w:rPr>
                <w:rStyle w:val="Hyperlink"/>
                <w:noProof/>
              </w:rPr>
              <w:t>2.</w:t>
            </w:r>
            <w:r>
              <w:rPr>
                <w:rFonts w:asciiTheme="minorHAnsi" w:eastAsiaTheme="minorEastAsia" w:hAnsiTheme="minorHAnsi" w:cstheme="minorBidi"/>
                <w:noProof/>
                <w:sz w:val="22"/>
                <w:szCs w:val="22"/>
              </w:rPr>
              <w:tab/>
            </w:r>
            <w:r w:rsidRPr="00645D9A">
              <w:rPr>
                <w:rStyle w:val="Hyperlink"/>
                <w:noProof/>
              </w:rPr>
              <w:t>Checklist Exitplan</w:t>
            </w:r>
            <w:r>
              <w:rPr>
                <w:noProof/>
                <w:webHidden/>
              </w:rPr>
              <w:tab/>
            </w:r>
            <w:r>
              <w:rPr>
                <w:noProof/>
                <w:webHidden/>
              </w:rPr>
              <w:fldChar w:fldCharType="begin"/>
            </w:r>
            <w:r>
              <w:rPr>
                <w:noProof/>
                <w:webHidden/>
              </w:rPr>
              <w:instrText xml:space="preserve"> PAGEREF _Toc185256433 \h </w:instrText>
            </w:r>
            <w:r>
              <w:rPr>
                <w:noProof/>
                <w:webHidden/>
              </w:rPr>
            </w:r>
            <w:r>
              <w:rPr>
                <w:noProof/>
                <w:webHidden/>
              </w:rPr>
              <w:fldChar w:fldCharType="separate"/>
            </w:r>
            <w:r>
              <w:rPr>
                <w:noProof/>
                <w:webHidden/>
              </w:rPr>
              <w:t>5</w:t>
            </w:r>
            <w:r>
              <w:rPr>
                <w:noProof/>
                <w:webHidden/>
              </w:rPr>
              <w:fldChar w:fldCharType="end"/>
            </w:r>
          </w:hyperlink>
        </w:p>
        <w:p w14:paraId="66EF38D5" w14:textId="457887B4"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4" w:history="1">
            <w:r w:rsidRPr="00645D9A">
              <w:rPr>
                <w:rStyle w:val="Hyperlink"/>
                <w:noProof/>
              </w:rPr>
              <w:t>2.1.</w:t>
            </w:r>
            <w:r>
              <w:rPr>
                <w:rFonts w:asciiTheme="minorHAnsi" w:eastAsiaTheme="minorEastAsia" w:hAnsiTheme="minorHAnsi" w:cstheme="minorBidi"/>
                <w:noProof/>
                <w:sz w:val="22"/>
                <w:szCs w:val="22"/>
              </w:rPr>
              <w:tab/>
            </w:r>
            <w:r w:rsidRPr="00645D9A">
              <w:rPr>
                <w:rStyle w:val="Hyperlink"/>
                <w:noProof/>
              </w:rPr>
              <w:t>Voorwaarden en uitgangspunten</w:t>
            </w:r>
            <w:r>
              <w:rPr>
                <w:noProof/>
                <w:webHidden/>
              </w:rPr>
              <w:tab/>
            </w:r>
            <w:r>
              <w:rPr>
                <w:noProof/>
                <w:webHidden/>
              </w:rPr>
              <w:fldChar w:fldCharType="begin"/>
            </w:r>
            <w:r>
              <w:rPr>
                <w:noProof/>
                <w:webHidden/>
              </w:rPr>
              <w:instrText xml:space="preserve"> PAGEREF _Toc185256434 \h </w:instrText>
            </w:r>
            <w:r>
              <w:rPr>
                <w:noProof/>
                <w:webHidden/>
              </w:rPr>
            </w:r>
            <w:r>
              <w:rPr>
                <w:noProof/>
                <w:webHidden/>
              </w:rPr>
              <w:fldChar w:fldCharType="separate"/>
            </w:r>
            <w:r>
              <w:rPr>
                <w:noProof/>
                <w:webHidden/>
              </w:rPr>
              <w:t>5</w:t>
            </w:r>
            <w:r>
              <w:rPr>
                <w:noProof/>
                <w:webHidden/>
              </w:rPr>
              <w:fldChar w:fldCharType="end"/>
            </w:r>
          </w:hyperlink>
        </w:p>
        <w:p w14:paraId="02644023" w14:textId="6C2D69E8"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5" w:history="1">
            <w:r w:rsidRPr="00645D9A">
              <w:rPr>
                <w:rStyle w:val="Hyperlink"/>
                <w:noProof/>
              </w:rPr>
              <w:t>2.2.</w:t>
            </w:r>
            <w:r>
              <w:rPr>
                <w:rFonts w:asciiTheme="minorHAnsi" w:eastAsiaTheme="minorEastAsia" w:hAnsiTheme="minorHAnsi" w:cstheme="minorBidi"/>
                <w:noProof/>
                <w:sz w:val="22"/>
                <w:szCs w:val="22"/>
              </w:rPr>
              <w:tab/>
            </w:r>
            <w:r w:rsidRPr="00645D9A">
              <w:rPr>
                <w:rStyle w:val="Hyperlink"/>
                <w:noProof/>
              </w:rPr>
              <w:t>Overdracht kennis, mensen en middelen</w:t>
            </w:r>
            <w:r>
              <w:rPr>
                <w:noProof/>
                <w:webHidden/>
              </w:rPr>
              <w:tab/>
            </w:r>
            <w:r>
              <w:rPr>
                <w:noProof/>
                <w:webHidden/>
              </w:rPr>
              <w:fldChar w:fldCharType="begin"/>
            </w:r>
            <w:r>
              <w:rPr>
                <w:noProof/>
                <w:webHidden/>
              </w:rPr>
              <w:instrText xml:space="preserve"> PAGEREF _Toc185256435 \h </w:instrText>
            </w:r>
            <w:r>
              <w:rPr>
                <w:noProof/>
                <w:webHidden/>
              </w:rPr>
            </w:r>
            <w:r>
              <w:rPr>
                <w:noProof/>
                <w:webHidden/>
              </w:rPr>
              <w:fldChar w:fldCharType="separate"/>
            </w:r>
            <w:r>
              <w:rPr>
                <w:noProof/>
                <w:webHidden/>
              </w:rPr>
              <w:t>6</w:t>
            </w:r>
            <w:r>
              <w:rPr>
                <w:noProof/>
                <w:webHidden/>
              </w:rPr>
              <w:fldChar w:fldCharType="end"/>
            </w:r>
          </w:hyperlink>
        </w:p>
        <w:p w14:paraId="5AFD42C0" w14:textId="73323405"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6" w:history="1">
            <w:r w:rsidRPr="00645D9A">
              <w:rPr>
                <w:rStyle w:val="Hyperlink"/>
                <w:noProof/>
              </w:rPr>
              <w:t>2.3.</w:t>
            </w:r>
            <w:r>
              <w:rPr>
                <w:rFonts w:asciiTheme="minorHAnsi" w:eastAsiaTheme="minorEastAsia" w:hAnsiTheme="minorHAnsi" w:cstheme="minorBidi"/>
                <w:noProof/>
                <w:sz w:val="22"/>
                <w:szCs w:val="22"/>
              </w:rPr>
              <w:tab/>
            </w:r>
            <w:r w:rsidRPr="00645D9A">
              <w:rPr>
                <w:rStyle w:val="Hyperlink"/>
                <w:noProof/>
              </w:rPr>
              <w:t>Plan en planning</w:t>
            </w:r>
            <w:r>
              <w:rPr>
                <w:noProof/>
                <w:webHidden/>
              </w:rPr>
              <w:tab/>
            </w:r>
            <w:r>
              <w:rPr>
                <w:noProof/>
                <w:webHidden/>
              </w:rPr>
              <w:fldChar w:fldCharType="begin"/>
            </w:r>
            <w:r>
              <w:rPr>
                <w:noProof/>
                <w:webHidden/>
              </w:rPr>
              <w:instrText xml:space="preserve"> PAGEREF _Toc185256436 \h </w:instrText>
            </w:r>
            <w:r>
              <w:rPr>
                <w:noProof/>
                <w:webHidden/>
              </w:rPr>
            </w:r>
            <w:r>
              <w:rPr>
                <w:noProof/>
                <w:webHidden/>
              </w:rPr>
              <w:fldChar w:fldCharType="separate"/>
            </w:r>
            <w:r>
              <w:rPr>
                <w:noProof/>
                <w:webHidden/>
              </w:rPr>
              <w:t>7</w:t>
            </w:r>
            <w:r>
              <w:rPr>
                <w:noProof/>
                <w:webHidden/>
              </w:rPr>
              <w:fldChar w:fldCharType="end"/>
            </w:r>
          </w:hyperlink>
        </w:p>
        <w:p w14:paraId="40F696E5" w14:textId="39E6C9E2"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7" w:history="1">
            <w:r w:rsidRPr="00645D9A">
              <w:rPr>
                <w:rStyle w:val="Hyperlink"/>
                <w:noProof/>
              </w:rPr>
              <w:t>2.4.</w:t>
            </w:r>
            <w:r>
              <w:rPr>
                <w:rFonts w:asciiTheme="minorHAnsi" w:eastAsiaTheme="minorEastAsia" w:hAnsiTheme="minorHAnsi" w:cstheme="minorBidi"/>
                <w:noProof/>
                <w:sz w:val="22"/>
                <w:szCs w:val="22"/>
              </w:rPr>
              <w:tab/>
            </w:r>
            <w:r w:rsidRPr="00645D9A">
              <w:rPr>
                <w:rStyle w:val="Hyperlink"/>
                <w:noProof/>
              </w:rPr>
              <w:t>Afvoeren van vertrouwelijke informatie</w:t>
            </w:r>
            <w:r>
              <w:rPr>
                <w:noProof/>
                <w:webHidden/>
              </w:rPr>
              <w:tab/>
            </w:r>
            <w:r>
              <w:rPr>
                <w:noProof/>
                <w:webHidden/>
              </w:rPr>
              <w:fldChar w:fldCharType="begin"/>
            </w:r>
            <w:r>
              <w:rPr>
                <w:noProof/>
                <w:webHidden/>
              </w:rPr>
              <w:instrText xml:space="preserve"> PAGEREF _Toc185256437 \h </w:instrText>
            </w:r>
            <w:r>
              <w:rPr>
                <w:noProof/>
                <w:webHidden/>
              </w:rPr>
            </w:r>
            <w:r>
              <w:rPr>
                <w:noProof/>
                <w:webHidden/>
              </w:rPr>
              <w:fldChar w:fldCharType="separate"/>
            </w:r>
            <w:r>
              <w:rPr>
                <w:noProof/>
                <w:webHidden/>
              </w:rPr>
              <w:t>8</w:t>
            </w:r>
            <w:r>
              <w:rPr>
                <w:noProof/>
                <w:webHidden/>
              </w:rPr>
              <w:fldChar w:fldCharType="end"/>
            </w:r>
          </w:hyperlink>
        </w:p>
        <w:p w14:paraId="4F07A32F" w14:textId="0182BB4D"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8" w:history="1">
            <w:r w:rsidRPr="00645D9A">
              <w:rPr>
                <w:rStyle w:val="Hyperlink"/>
                <w:noProof/>
              </w:rPr>
              <w:t>2.5.</w:t>
            </w:r>
            <w:r>
              <w:rPr>
                <w:rFonts w:asciiTheme="minorHAnsi" w:eastAsiaTheme="minorEastAsia" w:hAnsiTheme="minorHAnsi" w:cstheme="minorBidi"/>
                <w:noProof/>
                <w:sz w:val="22"/>
                <w:szCs w:val="22"/>
              </w:rPr>
              <w:tab/>
            </w:r>
            <w:r w:rsidRPr="00645D9A">
              <w:rPr>
                <w:rStyle w:val="Hyperlink"/>
                <w:noProof/>
              </w:rPr>
              <w:t>Informatiebeveiliging en privacy</w:t>
            </w:r>
            <w:r>
              <w:rPr>
                <w:noProof/>
                <w:webHidden/>
              </w:rPr>
              <w:tab/>
            </w:r>
            <w:r>
              <w:rPr>
                <w:noProof/>
                <w:webHidden/>
              </w:rPr>
              <w:fldChar w:fldCharType="begin"/>
            </w:r>
            <w:r>
              <w:rPr>
                <w:noProof/>
                <w:webHidden/>
              </w:rPr>
              <w:instrText xml:space="preserve"> PAGEREF _Toc185256438 \h </w:instrText>
            </w:r>
            <w:r>
              <w:rPr>
                <w:noProof/>
                <w:webHidden/>
              </w:rPr>
            </w:r>
            <w:r>
              <w:rPr>
                <w:noProof/>
                <w:webHidden/>
              </w:rPr>
              <w:fldChar w:fldCharType="separate"/>
            </w:r>
            <w:r>
              <w:rPr>
                <w:noProof/>
                <w:webHidden/>
              </w:rPr>
              <w:t>8</w:t>
            </w:r>
            <w:r>
              <w:rPr>
                <w:noProof/>
                <w:webHidden/>
              </w:rPr>
              <w:fldChar w:fldCharType="end"/>
            </w:r>
          </w:hyperlink>
        </w:p>
        <w:p w14:paraId="730C33AA" w14:textId="31389AE2"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39" w:history="1">
            <w:r w:rsidRPr="00645D9A">
              <w:rPr>
                <w:rStyle w:val="Hyperlink"/>
                <w:noProof/>
              </w:rPr>
              <w:t>2.6.</w:t>
            </w:r>
            <w:r>
              <w:rPr>
                <w:rFonts w:asciiTheme="minorHAnsi" w:eastAsiaTheme="minorEastAsia" w:hAnsiTheme="minorHAnsi" w:cstheme="minorBidi"/>
                <w:noProof/>
                <w:sz w:val="22"/>
                <w:szCs w:val="22"/>
              </w:rPr>
              <w:tab/>
            </w:r>
            <w:r w:rsidRPr="00645D9A">
              <w:rPr>
                <w:rStyle w:val="Hyperlink"/>
                <w:noProof/>
              </w:rPr>
              <w:t>Financiële aspecten</w:t>
            </w:r>
            <w:r>
              <w:rPr>
                <w:noProof/>
                <w:webHidden/>
              </w:rPr>
              <w:tab/>
            </w:r>
            <w:r>
              <w:rPr>
                <w:noProof/>
                <w:webHidden/>
              </w:rPr>
              <w:fldChar w:fldCharType="begin"/>
            </w:r>
            <w:r>
              <w:rPr>
                <w:noProof/>
                <w:webHidden/>
              </w:rPr>
              <w:instrText xml:space="preserve"> PAGEREF _Toc185256439 \h </w:instrText>
            </w:r>
            <w:r>
              <w:rPr>
                <w:noProof/>
                <w:webHidden/>
              </w:rPr>
            </w:r>
            <w:r>
              <w:rPr>
                <w:noProof/>
                <w:webHidden/>
              </w:rPr>
              <w:fldChar w:fldCharType="separate"/>
            </w:r>
            <w:r>
              <w:rPr>
                <w:noProof/>
                <w:webHidden/>
              </w:rPr>
              <w:t>8</w:t>
            </w:r>
            <w:r>
              <w:rPr>
                <w:noProof/>
                <w:webHidden/>
              </w:rPr>
              <w:fldChar w:fldCharType="end"/>
            </w:r>
          </w:hyperlink>
        </w:p>
        <w:p w14:paraId="3626E8AF" w14:textId="0396B532"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40" w:history="1">
            <w:r w:rsidRPr="00645D9A">
              <w:rPr>
                <w:rStyle w:val="Hyperlink"/>
                <w:noProof/>
              </w:rPr>
              <w:t>2.7.</w:t>
            </w:r>
            <w:r>
              <w:rPr>
                <w:rFonts w:asciiTheme="minorHAnsi" w:eastAsiaTheme="minorEastAsia" w:hAnsiTheme="minorHAnsi" w:cstheme="minorBidi"/>
                <w:noProof/>
                <w:sz w:val="22"/>
                <w:szCs w:val="22"/>
              </w:rPr>
              <w:tab/>
            </w:r>
            <w:r w:rsidRPr="00645D9A">
              <w:rPr>
                <w:rStyle w:val="Hyperlink"/>
                <w:noProof/>
              </w:rPr>
              <w:t>Verantwoordelijkheden en bevoegdheden</w:t>
            </w:r>
            <w:r>
              <w:rPr>
                <w:noProof/>
                <w:webHidden/>
              </w:rPr>
              <w:tab/>
            </w:r>
            <w:r>
              <w:rPr>
                <w:noProof/>
                <w:webHidden/>
              </w:rPr>
              <w:fldChar w:fldCharType="begin"/>
            </w:r>
            <w:r>
              <w:rPr>
                <w:noProof/>
                <w:webHidden/>
              </w:rPr>
              <w:instrText xml:space="preserve"> PAGEREF _Toc185256440 \h </w:instrText>
            </w:r>
            <w:r>
              <w:rPr>
                <w:noProof/>
                <w:webHidden/>
              </w:rPr>
            </w:r>
            <w:r>
              <w:rPr>
                <w:noProof/>
                <w:webHidden/>
              </w:rPr>
              <w:fldChar w:fldCharType="separate"/>
            </w:r>
            <w:r>
              <w:rPr>
                <w:noProof/>
                <w:webHidden/>
              </w:rPr>
              <w:t>9</w:t>
            </w:r>
            <w:r>
              <w:rPr>
                <w:noProof/>
                <w:webHidden/>
              </w:rPr>
              <w:fldChar w:fldCharType="end"/>
            </w:r>
          </w:hyperlink>
        </w:p>
        <w:p w14:paraId="0DB95905" w14:textId="62AF8B9D" w:rsidR="00652493" w:rsidRDefault="00652493">
          <w:pPr>
            <w:pStyle w:val="Inhopg3"/>
            <w:tabs>
              <w:tab w:val="left" w:pos="1121"/>
              <w:tab w:val="right" w:leader="dot" w:pos="8833"/>
            </w:tabs>
            <w:rPr>
              <w:rFonts w:asciiTheme="minorHAnsi" w:eastAsiaTheme="minorEastAsia" w:hAnsiTheme="minorHAnsi" w:cstheme="minorBidi"/>
              <w:noProof/>
              <w:sz w:val="22"/>
              <w:szCs w:val="22"/>
            </w:rPr>
          </w:pPr>
          <w:hyperlink w:anchor="_Toc185256441" w:history="1">
            <w:r w:rsidRPr="00645D9A">
              <w:rPr>
                <w:rStyle w:val="Hyperlink"/>
                <w:noProof/>
              </w:rPr>
              <w:t>2.8.</w:t>
            </w:r>
            <w:r>
              <w:rPr>
                <w:rFonts w:asciiTheme="minorHAnsi" w:eastAsiaTheme="minorEastAsia" w:hAnsiTheme="minorHAnsi" w:cstheme="minorBidi"/>
                <w:noProof/>
                <w:sz w:val="22"/>
                <w:szCs w:val="22"/>
              </w:rPr>
              <w:tab/>
            </w:r>
            <w:r w:rsidRPr="00645D9A">
              <w:rPr>
                <w:rStyle w:val="Hyperlink"/>
                <w:noProof/>
              </w:rPr>
              <w:t>Escalaties en klachten</w:t>
            </w:r>
            <w:r>
              <w:rPr>
                <w:noProof/>
                <w:webHidden/>
              </w:rPr>
              <w:tab/>
            </w:r>
            <w:r>
              <w:rPr>
                <w:noProof/>
                <w:webHidden/>
              </w:rPr>
              <w:fldChar w:fldCharType="begin"/>
            </w:r>
            <w:r>
              <w:rPr>
                <w:noProof/>
                <w:webHidden/>
              </w:rPr>
              <w:instrText xml:space="preserve"> PAGEREF _Toc185256441 \h </w:instrText>
            </w:r>
            <w:r>
              <w:rPr>
                <w:noProof/>
                <w:webHidden/>
              </w:rPr>
            </w:r>
            <w:r>
              <w:rPr>
                <w:noProof/>
                <w:webHidden/>
              </w:rPr>
              <w:fldChar w:fldCharType="separate"/>
            </w:r>
            <w:r>
              <w:rPr>
                <w:noProof/>
                <w:webHidden/>
              </w:rPr>
              <w:t>9</w:t>
            </w:r>
            <w:r>
              <w:rPr>
                <w:noProof/>
                <w:webHidden/>
              </w:rPr>
              <w:fldChar w:fldCharType="end"/>
            </w:r>
          </w:hyperlink>
        </w:p>
        <w:p w14:paraId="55572C66" w14:textId="1A98C752" w:rsidR="0039620C" w:rsidRDefault="0039620C">
          <w:r>
            <w:rPr>
              <w:b/>
              <w:bCs/>
            </w:rPr>
            <w:fldChar w:fldCharType="end"/>
          </w:r>
        </w:p>
      </w:sdtContent>
    </w:sdt>
    <w:p w14:paraId="1108BB05" w14:textId="77777777" w:rsidR="004C2DE8" w:rsidRPr="000165C9" w:rsidRDefault="004C2DE8">
      <w:r w:rsidRPr="000165C9">
        <w:br w:type="page"/>
      </w:r>
    </w:p>
    <w:p w14:paraId="64E34338" w14:textId="6A407058" w:rsidR="003818AD" w:rsidRPr="00CE446F" w:rsidRDefault="003818AD" w:rsidP="00EC1032">
      <w:pPr>
        <w:pStyle w:val="Kop2"/>
      </w:pPr>
      <w:bookmarkStart w:id="0" w:name="_Toc175575101"/>
      <w:bookmarkStart w:id="1" w:name="_Toc185239551"/>
      <w:bookmarkStart w:id="2" w:name="_Toc185256426"/>
      <w:r w:rsidRPr="00CE446F">
        <w:lastRenderedPageBreak/>
        <w:t>I</w:t>
      </w:r>
      <w:r w:rsidR="00EC1032">
        <w:t>nleiding</w:t>
      </w:r>
      <w:bookmarkEnd w:id="0"/>
      <w:bookmarkEnd w:id="1"/>
      <w:bookmarkEnd w:id="2"/>
    </w:p>
    <w:p w14:paraId="7D9697E0" w14:textId="5EB0ACDC" w:rsidR="003818AD" w:rsidRPr="00652493" w:rsidRDefault="003818AD" w:rsidP="00EC1032">
      <w:r w:rsidRPr="00652493">
        <w:t xml:space="preserve">Dit document beschrijft de eisen en wensen ten aanzien van het door de opdrachtnemer op te leveren </w:t>
      </w:r>
      <w:r w:rsidR="008A0EE1" w:rsidRPr="00652493">
        <w:t>E</w:t>
      </w:r>
      <w:r w:rsidRPr="00652493">
        <w:t xml:space="preserve">xitplan. De opdrachtnemer zal het </w:t>
      </w:r>
      <w:r w:rsidR="008A0EE1" w:rsidRPr="00652493">
        <w:t>E</w:t>
      </w:r>
      <w:r w:rsidRPr="00652493">
        <w:t xml:space="preserve">xitplan beheren en zal zorgen voor het actueel houden van het plan. Doel van het </w:t>
      </w:r>
      <w:r w:rsidR="008A0EE1" w:rsidRPr="00652493">
        <w:t>E</w:t>
      </w:r>
      <w:r w:rsidRPr="00652493">
        <w:t xml:space="preserve">xitplan is om te beschrijven op welke wijze de dienstverlening van de opdrachtnemer kan worden beëindigd en de wijze waarop de opdrachtnemer na beëindiging samen met de opdrachtgever zal zorgen voor een continuering van de diensten bij de opdrachtgever of een door de opdrachtgever aan te wijzen opvolgend opdrachtnemer. </w:t>
      </w:r>
    </w:p>
    <w:p w14:paraId="154D7918" w14:textId="77777777" w:rsidR="003818AD" w:rsidRDefault="003818AD" w:rsidP="003818AD">
      <w:pPr>
        <w:pStyle w:val="Default"/>
        <w:spacing w:after="180"/>
        <w:rPr>
          <w:color w:val="auto"/>
          <w:sz w:val="22"/>
          <w:szCs w:val="22"/>
        </w:rPr>
      </w:pPr>
    </w:p>
    <w:p w14:paraId="582B45FD" w14:textId="77777777" w:rsidR="003818AD" w:rsidRPr="00EC1B97" w:rsidRDefault="003818AD" w:rsidP="00EC1032">
      <w:pPr>
        <w:pStyle w:val="Kop3"/>
      </w:pPr>
      <w:bookmarkStart w:id="3" w:name="_Toc175575102"/>
      <w:bookmarkStart w:id="4" w:name="_Toc185239552"/>
      <w:bookmarkStart w:id="5" w:name="_Toc185256427"/>
      <w:r w:rsidRPr="00EC1B97">
        <w:t>Doel</w:t>
      </w:r>
      <w:bookmarkEnd w:id="3"/>
      <w:bookmarkEnd w:id="4"/>
      <w:bookmarkEnd w:id="5"/>
    </w:p>
    <w:p w14:paraId="0F28E490" w14:textId="3AE44C57" w:rsidR="003818AD" w:rsidRDefault="003818AD" w:rsidP="00EC1032">
      <w:r>
        <w:t xml:space="preserve">Het primaire </w:t>
      </w:r>
      <w:r w:rsidRPr="005628D5">
        <w:rPr>
          <w:b/>
          <w:bCs/>
        </w:rPr>
        <w:t>doel</w:t>
      </w:r>
      <w:r>
        <w:t xml:space="preserve"> van deze bijlage is het stellen van het kader en de voorwaarden om te komen tot een uitvoerbaar </w:t>
      </w:r>
      <w:r w:rsidR="008A0EE1">
        <w:t>E</w:t>
      </w:r>
      <w:r>
        <w:t xml:space="preserve">xitplan dat bewerkstelligt dat bij een eventuele beëindiging van (een deel van) de overeenkomst met de opdrachtnemer een overdracht van de diensten en continuering van de levering van de diensten mogelijk wordt gemaakt. </w:t>
      </w:r>
    </w:p>
    <w:p w14:paraId="2ED52023" w14:textId="77777777" w:rsidR="003818AD" w:rsidRPr="00EC1B97" w:rsidRDefault="003818AD" w:rsidP="00EC1032">
      <w:pPr>
        <w:pStyle w:val="Kop3"/>
      </w:pPr>
      <w:bookmarkStart w:id="6" w:name="_Toc175575103"/>
      <w:bookmarkStart w:id="7" w:name="_Toc185239553"/>
      <w:bookmarkStart w:id="8" w:name="_Toc185256428"/>
      <w:r w:rsidRPr="00EC1B97">
        <w:t>Scope</w:t>
      </w:r>
      <w:r>
        <w:t xml:space="preserve"> van het Exitplan</w:t>
      </w:r>
      <w:bookmarkEnd w:id="6"/>
      <w:bookmarkEnd w:id="7"/>
      <w:bookmarkEnd w:id="8"/>
    </w:p>
    <w:p w14:paraId="413E9E8E" w14:textId="2D02C5BC" w:rsidR="003818AD" w:rsidRDefault="003818AD" w:rsidP="00EC1032">
      <w:r>
        <w:t xml:space="preserve">De </w:t>
      </w:r>
      <w:r w:rsidRPr="00C96711">
        <w:t>scope</w:t>
      </w:r>
      <w:r>
        <w:t xml:space="preserve"> van het </w:t>
      </w:r>
      <w:r w:rsidR="008A0EE1">
        <w:t>E</w:t>
      </w:r>
      <w:r>
        <w:t xml:space="preserve">xitplan is de dienstverlening zoals afgenomen door de opdrachtgever bij de opdrachtnemer zoals overeengekomen in de overeenkomst. Mocht er sprake zijn van een gedeeltelijke </w:t>
      </w:r>
      <w:r w:rsidR="008A0EE1">
        <w:t>E</w:t>
      </w:r>
      <w:r>
        <w:t xml:space="preserve">xit dan dient het </w:t>
      </w:r>
      <w:r w:rsidR="008A0EE1">
        <w:t>E</w:t>
      </w:r>
      <w:r>
        <w:t>xitplan als de basis voor het opleveren van het deel-</w:t>
      </w:r>
      <w:r w:rsidR="008A0EE1">
        <w:t>E</w:t>
      </w:r>
      <w:r>
        <w:t>xitplan. In het deel-</w:t>
      </w:r>
      <w:r w:rsidR="008A0EE1">
        <w:t>E</w:t>
      </w:r>
      <w:r>
        <w:t xml:space="preserve">xitplan wordt vastgelegd hoe de gedeeltelijke </w:t>
      </w:r>
      <w:r w:rsidR="008A0EE1">
        <w:t>E</w:t>
      </w:r>
      <w:r>
        <w:t xml:space="preserve">xit vorm wordt gegeven zonder </w:t>
      </w:r>
      <w:r w:rsidR="008A0EE1">
        <w:t xml:space="preserve">dat </w:t>
      </w:r>
      <w:r>
        <w:t xml:space="preserve">de continuïteit van de resterende dienstverlening in gevaar komt. </w:t>
      </w:r>
    </w:p>
    <w:p w14:paraId="1A557E23" w14:textId="5E688FCB" w:rsidR="003818AD" w:rsidRPr="00EC1032" w:rsidRDefault="003818AD" w:rsidP="00EC1032">
      <w:pPr>
        <w:pStyle w:val="Kop3"/>
      </w:pPr>
      <w:bookmarkStart w:id="9" w:name="_Toc175575104"/>
      <w:bookmarkStart w:id="10" w:name="_Toc185239554"/>
      <w:bookmarkStart w:id="11" w:name="_Toc185256429"/>
      <w:r w:rsidRPr="00EC1032">
        <w:t xml:space="preserve">Einde van de dienstverlening – </w:t>
      </w:r>
      <w:r w:rsidR="008A0EE1">
        <w:t>E</w:t>
      </w:r>
      <w:r w:rsidRPr="00EC1032">
        <w:t xml:space="preserve">xit of </w:t>
      </w:r>
      <w:proofErr w:type="spellStart"/>
      <w:r w:rsidRPr="00EC1032">
        <w:t>retransitie</w:t>
      </w:r>
      <w:bookmarkEnd w:id="9"/>
      <w:bookmarkEnd w:id="10"/>
      <w:bookmarkEnd w:id="11"/>
      <w:proofErr w:type="spellEnd"/>
    </w:p>
    <w:p w14:paraId="5CD4C24E" w14:textId="389F0E0C" w:rsidR="003818AD" w:rsidRDefault="003818AD" w:rsidP="00EC1032">
      <w:r>
        <w:t xml:space="preserve">Als er een einde komt aan (een wezenlijk deel van) de diensten van de opdrachtnemer aan de opdrachtgever met betrekking tot (een wezenlijk deel van) de diensten in het kader van de overeenkomst, dan zullen op basis van een </w:t>
      </w:r>
      <w:r w:rsidR="008A0EE1">
        <w:t>E</w:t>
      </w:r>
      <w:r w:rsidRPr="00D55910">
        <w:t>xitplan</w:t>
      </w:r>
      <w:r>
        <w:t xml:space="preserve"> de betreffende diensten worden </w:t>
      </w:r>
      <w:r w:rsidRPr="00833EDB">
        <w:t>overgedragen</w:t>
      </w:r>
      <w:r>
        <w:t xml:space="preserve"> aan de opdrachtgever of aan een opvolgend</w:t>
      </w:r>
      <w:r w:rsidR="008A0EE1">
        <w:t>e</w:t>
      </w:r>
      <w:r>
        <w:t xml:space="preserve"> opdrachtnemer. </w:t>
      </w:r>
    </w:p>
    <w:p w14:paraId="30384D23" w14:textId="48EAB288" w:rsidR="00E022AD" w:rsidRDefault="003818AD" w:rsidP="00BB36C8">
      <w:r>
        <w:t xml:space="preserve">Het einde van de dienstverlening kan zijn het einde van de overeengekomen dienstverlening door de opdrachtnemer omdat na de </w:t>
      </w:r>
      <w:proofErr w:type="spellStart"/>
      <w:r>
        <w:t>contractsperiode</w:t>
      </w:r>
      <w:proofErr w:type="spellEnd"/>
      <w:r>
        <w:t xml:space="preserve"> geen verlenging van de overeenkomst wordt afgesproken. Het einde kan ook zijn dat gedurende de looptijd van de overeenkomst door omstandigheden van verdere dienstverlening door de opdrachtnemer wordt afgezien. Deze omstandigheden zijn in de overeenkomst benoemd. </w:t>
      </w:r>
    </w:p>
    <w:p w14:paraId="36855F6B" w14:textId="77777777" w:rsidR="00E022AD" w:rsidRPr="006E6B01" w:rsidRDefault="00E022AD" w:rsidP="008B6364">
      <w:pPr>
        <w:pStyle w:val="Kop3"/>
      </w:pPr>
      <w:bookmarkStart w:id="12" w:name="_Toc175575105"/>
      <w:bookmarkStart w:id="13" w:name="_Toc185239555"/>
      <w:bookmarkStart w:id="14" w:name="_Toc185256430"/>
      <w:r w:rsidRPr="006E6B01">
        <w:t>Opstellen van het Exitplan</w:t>
      </w:r>
      <w:bookmarkEnd w:id="12"/>
      <w:bookmarkEnd w:id="13"/>
      <w:bookmarkEnd w:id="14"/>
    </w:p>
    <w:p w14:paraId="35AA5E38" w14:textId="7E5F5670" w:rsidR="00E022AD" w:rsidRPr="008B6364" w:rsidRDefault="00E022AD" w:rsidP="008B6364">
      <w:r>
        <w:t xml:space="preserve">De opdrachtnemer zal op basis van de in dit document beschreven vereisten het </w:t>
      </w:r>
      <w:r w:rsidR="008A0EE1">
        <w:t>E</w:t>
      </w:r>
      <w:r>
        <w:t xml:space="preserve">xitplan opstellen en </w:t>
      </w:r>
      <w:r w:rsidRPr="008B6364">
        <w:t>aanleveren bij de inschrijving</w:t>
      </w:r>
      <w:r>
        <w:t xml:space="preserve">. In het </w:t>
      </w:r>
      <w:r w:rsidR="008A0EE1">
        <w:t>E</w:t>
      </w:r>
      <w:r>
        <w:t>xitplan worden de wederzijdse verplichtingen uiteen gezet om een optimale overgang terug naar de opdrachtgever of een opvolgend</w:t>
      </w:r>
      <w:r w:rsidR="008A0EE1">
        <w:t>e</w:t>
      </w:r>
      <w:r>
        <w:t xml:space="preserve"> opdrachtnemer te faciliteren bij het einde van de betreffende dienstverlening. De eerste </w:t>
      </w:r>
      <w:r w:rsidR="008A0EE1">
        <w:t>E</w:t>
      </w:r>
      <w:r>
        <w:t xml:space="preserve">xit mogelijkheid die wordt beschreven betreft het terug moeten </w:t>
      </w:r>
      <w:r w:rsidRPr="008B6364">
        <w:t xml:space="preserve">draaien van de implementatie. </w:t>
      </w:r>
    </w:p>
    <w:p w14:paraId="63ED55B8" w14:textId="2303ED71" w:rsidR="00E022AD" w:rsidRDefault="00E022AD" w:rsidP="008B6364">
      <w:r w:rsidRPr="008B6364">
        <w:lastRenderedPageBreak/>
        <w:t xml:space="preserve">De opdrachtgever zal het voorgelegde </w:t>
      </w:r>
      <w:r w:rsidR="008A0EE1">
        <w:t>E</w:t>
      </w:r>
      <w:r w:rsidRPr="008B6364">
        <w:t xml:space="preserve">xitplan beoordelen en de opdrachtnemer op de hoogte brengen van zijn instemming of wensen ter verbetering, die de opdrachtnemer zal adresseren in een nieuw plan. Binnen zestig dagen na definitieve gunning dient het </w:t>
      </w:r>
      <w:r w:rsidR="008A0EE1">
        <w:t>E</w:t>
      </w:r>
      <w:r w:rsidRPr="008B6364">
        <w:t>xitplan goedgekeurd te zijn door de opdrachtgever.</w:t>
      </w:r>
      <w:r>
        <w:t xml:space="preserve"> </w:t>
      </w:r>
    </w:p>
    <w:p w14:paraId="22FE69B5" w14:textId="77777777" w:rsidR="00E022AD" w:rsidRPr="006E6B01" w:rsidRDefault="00E022AD" w:rsidP="008B6364">
      <w:pPr>
        <w:pStyle w:val="Kop3"/>
      </w:pPr>
      <w:bookmarkStart w:id="15" w:name="_Toc175575106"/>
      <w:bookmarkStart w:id="16" w:name="_Toc185239556"/>
      <w:bookmarkStart w:id="17" w:name="_Toc185256431"/>
      <w:r w:rsidRPr="006E6B01">
        <w:t>Onderhoud van het Exitplan</w:t>
      </w:r>
      <w:bookmarkEnd w:id="15"/>
      <w:bookmarkEnd w:id="16"/>
      <w:bookmarkEnd w:id="17"/>
    </w:p>
    <w:p w14:paraId="152A13E2" w14:textId="68B8C50A" w:rsidR="00E022AD" w:rsidRDefault="00E022AD" w:rsidP="008B6364">
      <w:r>
        <w:t xml:space="preserve">Tenminste </w:t>
      </w:r>
      <w:proofErr w:type="gramStart"/>
      <w:r>
        <w:t>één maal</w:t>
      </w:r>
      <w:proofErr w:type="gramEnd"/>
      <w:r>
        <w:t xml:space="preserve"> per kalenderjaar, of zo veel vaker als de opdrachtgever daar in redelijkheid om verzoekt, zal de </w:t>
      </w:r>
      <w:r w:rsidRPr="008B6364">
        <w:t xml:space="preserve">opdrachtnemer het </w:t>
      </w:r>
      <w:r w:rsidR="008A0EE1">
        <w:t>E</w:t>
      </w:r>
      <w:r w:rsidRPr="008B6364">
        <w:t>xitplan aanpassen na schriftelijke</w:t>
      </w:r>
      <w:r>
        <w:t xml:space="preserve"> goedkeuring van de opdrachtgever, zodat het de dan bestaande situatie als uitgangspunt heeft. </w:t>
      </w:r>
    </w:p>
    <w:p w14:paraId="0A497163" w14:textId="77777777" w:rsidR="00E022AD" w:rsidRPr="004F41B4" w:rsidRDefault="00E022AD" w:rsidP="002428D4">
      <w:pPr>
        <w:pStyle w:val="Kop3"/>
      </w:pPr>
      <w:bookmarkStart w:id="18" w:name="_Toc175575107"/>
      <w:bookmarkStart w:id="19" w:name="_Toc185256432"/>
      <w:r w:rsidRPr="004F41B4">
        <w:t>Eisen aan het Exitplan</w:t>
      </w:r>
      <w:bookmarkEnd w:id="18"/>
      <w:bookmarkEnd w:id="19"/>
    </w:p>
    <w:p w14:paraId="3E8FA3DA" w14:textId="136C0B4B" w:rsidR="00E022AD" w:rsidRDefault="00E022AD" w:rsidP="002428D4">
      <w:r>
        <w:t xml:space="preserve">Het </w:t>
      </w:r>
      <w:r w:rsidRPr="002428D4">
        <w:t xml:space="preserve">door de opdrachtnemer op te leveren </w:t>
      </w:r>
      <w:r w:rsidR="008A0EE1">
        <w:t>E</w:t>
      </w:r>
      <w:r w:rsidRPr="002428D4">
        <w:t>xitplan moet gedetailleerd ingaan op onderstaande onderwer</w:t>
      </w:r>
      <w:r>
        <w:t xml:space="preserve">pen: </w:t>
      </w:r>
    </w:p>
    <w:p w14:paraId="278DC793" w14:textId="77777777" w:rsidR="00E022AD" w:rsidRPr="00D34993" w:rsidRDefault="00E022AD" w:rsidP="00905B30">
      <w:pPr>
        <w:pStyle w:val="Lijstalinea"/>
        <w:numPr>
          <w:ilvl w:val="0"/>
          <w:numId w:val="8"/>
        </w:numPr>
        <w:spacing w:after="67"/>
      </w:pPr>
      <w:r>
        <w:t xml:space="preserve">Voorwaarden en uitgangspunten, waaronder </w:t>
      </w:r>
      <w:r>
        <w:rPr>
          <w:rFonts w:eastAsiaTheme="minorHAnsi" w:cs="Arial"/>
          <w:lang w:eastAsia="en-US"/>
        </w:rPr>
        <w:t>w</w:t>
      </w:r>
      <w:r w:rsidRPr="00D34993">
        <w:rPr>
          <w:rFonts w:eastAsiaTheme="minorHAnsi" w:cs="Arial"/>
          <w:lang w:eastAsia="en-US"/>
        </w:rPr>
        <w:t>aarborgen continuïteit van de dienstverlening</w:t>
      </w:r>
      <w:r>
        <w:rPr>
          <w:rFonts w:eastAsiaTheme="minorHAnsi" w:cs="Arial"/>
          <w:lang w:eastAsia="en-US"/>
        </w:rPr>
        <w:t xml:space="preserve"> en juridische aspecten</w:t>
      </w:r>
      <w:r w:rsidRPr="00D34993">
        <w:t xml:space="preserve">; </w:t>
      </w:r>
    </w:p>
    <w:p w14:paraId="052E2307" w14:textId="77777777" w:rsidR="00E022AD" w:rsidRDefault="00E022AD" w:rsidP="00905B30">
      <w:pPr>
        <w:pStyle w:val="Default"/>
        <w:numPr>
          <w:ilvl w:val="0"/>
          <w:numId w:val="8"/>
        </w:numPr>
        <w:spacing w:after="67"/>
        <w:rPr>
          <w:color w:val="auto"/>
          <w:sz w:val="20"/>
          <w:szCs w:val="20"/>
        </w:rPr>
      </w:pPr>
      <w:r>
        <w:rPr>
          <w:color w:val="auto"/>
          <w:sz w:val="20"/>
          <w:szCs w:val="20"/>
        </w:rPr>
        <w:t xml:space="preserve">Overdracht kennis, mensen en middelen; </w:t>
      </w:r>
    </w:p>
    <w:p w14:paraId="5602881A" w14:textId="77777777" w:rsidR="00E022AD" w:rsidRDefault="00E022AD" w:rsidP="00905B30">
      <w:pPr>
        <w:pStyle w:val="Default"/>
        <w:numPr>
          <w:ilvl w:val="0"/>
          <w:numId w:val="8"/>
        </w:numPr>
        <w:spacing w:after="67"/>
        <w:rPr>
          <w:color w:val="auto"/>
          <w:sz w:val="20"/>
          <w:szCs w:val="20"/>
        </w:rPr>
      </w:pPr>
      <w:r>
        <w:rPr>
          <w:color w:val="auto"/>
          <w:sz w:val="20"/>
          <w:szCs w:val="20"/>
        </w:rPr>
        <w:t xml:space="preserve">Plan en planning; </w:t>
      </w:r>
    </w:p>
    <w:p w14:paraId="3A2C2F01" w14:textId="77777777" w:rsidR="00E022AD" w:rsidRPr="00D34993" w:rsidRDefault="00E022AD" w:rsidP="00905B30">
      <w:pPr>
        <w:pStyle w:val="Default"/>
        <w:numPr>
          <w:ilvl w:val="0"/>
          <w:numId w:val="8"/>
        </w:numPr>
        <w:spacing w:after="67"/>
        <w:rPr>
          <w:color w:val="auto"/>
          <w:sz w:val="20"/>
          <w:szCs w:val="20"/>
        </w:rPr>
      </w:pPr>
      <w:r w:rsidRPr="00D34993">
        <w:rPr>
          <w:color w:val="auto"/>
          <w:sz w:val="20"/>
          <w:szCs w:val="20"/>
        </w:rPr>
        <w:t xml:space="preserve">Afvoeren van vertrouwelijke informatie; </w:t>
      </w:r>
    </w:p>
    <w:p w14:paraId="4C13FFDF" w14:textId="77777777" w:rsidR="00E022AD" w:rsidRDefault="00E022AD" w:rsidP="00905B30">
      <w:pPr>
        <w:pStyle w:val="Default"/>
        <w:numPr>
          <w:ilvl w:val="0"/>
          <w:numId w:val="8"/>
        </w:numPr>
        <w:spacing w:after="67"/>
        <w:rPr>
          <w:color w:val="auto"/>
          <w:sz w:val="20"/>
          <w:szCs w:val="20"/>
        </w:rPr>
      </w:pPr>
      <w:r>
        <w:rPr>
          <w:color w:val="auto"/>
          <w:sz w:val="20"/>
          <w:szCs w:val="20"/>
        </w:rPr>
        <w:t xml:space="preserve">Informatiebeveiliging en privacy; </w:t>
      </w:r>
    </w:p>
    <w:p w14:paraId="364BE4EE" w14:textId="77777777" w:rsidR="00E022AD" w:rsidRDefault="00E022AD" w:rsidP="00905B30">
      <w:pPr>
        <w:pStyle w:val="Default"/>
        <w:numPr>
          <w:ilvl w:val="0"/>
          <w:numId w:val="8"/>
        </w:numPr>
        <w:spacing w:after="67"/>
        <w:rPr>
          <w:color w:val="auto"/>
          <w:sz w:val="20"/>
          <w:szCs w:val="20"/>
        </w:rPr>
      </w:pPr>
      <w:r>
        <w:rPr>
          <w:color w:val="auto"/>
          <w:sz w:val="20"/>
          <w:szCs w:val="20"/>
        </w:rPr>
        <w:t xml:space="preserve">Financiële aspecten; </w:t>
      </w:r>
    </w:p>
    <w:p w14:paraId="189A4CEA" w14:textId="77777777" w:rsidR="00E022AD" w:rsidRDefault="00E022AD" w:rsidP="00905B30">
      <w:pPr>
        <w:pStyle w:val="Default"/>
        <w:numPr>
          <w:ilvl w:val="0"/>
          <w:numId w:val="8"/>
        </w:numPr>
        <w:spacing w:after="67"/>
        <w:rPr>
          <w:color w:val="auto"/>
          <w:sz w:val="20"/>
          <w:szCs w:val="20"/>
        </w:rPr>
      </w:pPr>
      <w:r>
        <w:rPr>
          <w:color w:val="auto"/>
          <w:sz w:val="20"/>
          <w:szCs w:val="20"/>
        </w:rPr>
        <w:t xml:space="preserve">Verantwoordelijkheden en bevoegdheden; </w:t>
      </w:r>
    </w:p>
    <w:p w14:paraId="7285674D" w14:textId="77777777" w:rsidR="00E022AD" w:rsidRDefault="00E022AD" w:rsidP="00905B30">
      <w:pPr>
        <w:pStyle w:val="Default"/>
        <w:numPr>
          <w:ilvl w:val="0"/>
          <w:numId w:val="8"/>
        </w:numPr>
        <w:spacing w:after="67"/>
        <w:rPr>
          <w:color w:val="auto"/>
          <w:sz w:val="20"/>
          <w:szCs w:val="20"/>
        </w:rPr>
      </w:pPr>
      <w:r>
        <w:rPr>
          <w:color w:val="auto"/>
          <w:sz w:val="20"/>
          <w:szCs w:val="20"/>
        </w:rPr>
        <w:t xml:space="preserve">Escalaties en klachten; </w:t>
      </w:r>
    </w:p>
    <w:p w14:paraId="48806059" w14:textId="77777777" w:rsidR="00E022AD" w:rsidRDefault="00E022AD" w:rsidP="00E022AD">
      <w:pPr>
        <w:pStyle w:val="Default"/>
        <w:rPr>
          <w:color w:val="auto"/>
          <w:sz w:val="20"/>
          <w:szCs w:val="20"/>
        </w:rPr>
      </w:pPr>
    </w:p>
    <w:p w14:paraId="1644ED54" w14:textId="77777777" w:rsidR="006C0F11" w:rsidRDefault="006C0F11">
      <w:pPr>
        <w:spacing w:line="240" w:lineRule="auto"/>
        <w:rPr>
          <w:rFonts w:cs="Courier New"/>
          <w:color w:val="00A9F3"/>
          <w:sz w:val="40"/>
          <w:szCs w:val="50"/>
        </w:rPr>
      </w:pPr>
      <w:bookmarkStart w:id="20" w:name="_Toc175575108"/>
      <w:r>
        <w:br w:type="page"/>
      </w:r>
    </w:p>
    <w:p w14:paraId="2911E8CA" w14:textId="4726811E" w:rsidR="00E022AD" w:rsidRDefault="006C0F11" w:rsidP="00905B30">
      <w:pPr>
        <w:pStyle w:val="Kop2"/>
      </w:pPr>
      <w:r>
        <w:lastRenderedPageBreak/>
        <w:t xml:space="preserve"> </w:t>
      </w:r>
      <w:bookmarkStart w:id="21" w:name="_Toc185256433"/>
      <w:r w:rsidR="00E022AD">
        <w:t xml:space="preserve">Checklist </w:t>
      </w:r>
      <w:r w:rsidR="00E022AD" w:rsidRPr="00386A3F">
        <w:t>Exitplan</w:t>
      </w:r>
      <w:bookmarkEnd w:id="20"/>
      <w:bookmarkEnd w:id="21"/>
    </w:p>
    <w:tbl>
      <w:tblPr>
        <w:tblStyle w:val="Tabelraster"/>
        <w:tblW w:w="9493" w:type="dxa"/>
        <w:tblLook w:val="04A0" w:firstRow="1" w:lastRow="0" w:firstColumn="1" w:lastColumn="0" w:noHBand="0" w:noVBand="1"/>
      </w:tblPr>
      <w:tblGrid>
        <w:gridCol w:w="6244"/>
        <w:gridCol w:w="1634"/>
        <w:gridCol w:w="1615"/>
      </w:tblGrid>
      <w:tr w:rsidR="00E022AD" w:rsidRPr="00C63EEB" w14:paraId="48FBF9F7" w14:textId="77777777" w:rsidTr="002428D4">
        <w:tc>
          <w:tcPr>
            <w:tcW w:w="6244" w:type="dxa"/>
          </w:tcPr>
          <w:p w14:paraId="2F1C564A" w14:textId="77777777" w:rsidR="00E022AD" w:rsidRPr="00C63EEB" w:rsidRDefault="00E022AD" w:rsidP="0069267F">
            <w:pPr>
              <w:pStyle w:val="Default"/>
              <w:spacing w:after="182"/>
              <w:rPr>
                <w:b/>
                <w:bCs/>
                <w:color w:val="auto"/>
                <w:sz w:val="22"/>
                <w:szCs w:val="22"/>
              </w:rPr>
            </w:pPr>
            <w:r>
              <w:rPr>
                <w:b/>
                <w:bCs/>
                <w:color w:val="auto"/>
                <w:sz w:val="22"/>
                <w:szCs w:val="22"/>
              </w:rPr>
              <w:t>Eisen</w:t>
            </w:r>
          </w:p>
        </w:tc>
        <w:tc>
          <w:tcPr>
            <w:tcW w:w="1634" w:type="dxa"/>
          </w:tcPr>
          <w:p w14:paraId="6D27249B" w14:textId="77777777" w:rsidR="00E022AD" w:rsidRPr="00C63EEB" w:rsidRDefault="00E022AD" w:rsidP="0069267F">
            <w:pPr>
              <w:pStyle w:val="Default"/>
              <w:spacing w:after="182"/>
              <w:rPr>
                <w:b/>
                <w:bCs/>
                <w:color w:val="auto"/>
                <w:sz w:val="22"/>
                <w:szCs w:val="22"/>
              </w:rPr>
            </w:pPr>
            <w:r w:rsidRPr="00C63EEB">
              <w:rPr>
                <w:b/>
                <w:bCs/>
                <w:color w:val="auto"/>
                <w:sz w:val="22"/>
                <w:szCs w:val="22"/>
              </w:rPr>
              <w:t xml:space="preserve">Opgenomen in de inkoopeisen? </w:t>
            </w:r>
          </w:p>
        </w:tc>
        <w:tc>
          <w:tcPr>
            <w:tcW w:w="1615" w:type="dxa"/>
          </w:tcPr>
          <w:p w14:paraId="11B43257" w14:textId="77777777" w:rsidR="00E022AD" w:rsidRPr="00C63EEB" w:rsidRDefault="00E022AD" w:rsidP="0069267F">
            <w:pPr>
              <w:pStyle w:val="Default"/>
              <w:spacing w:after="182"/>
              <w:rPr>
                <w:b/>
                <w:bCs/>
                <w:color w:val="auto"/>
                <w:sz w:val="22"/>
                <w:szCs w:val="22"/>
              </w:rPr>
            </w:pPr>
            <w:r w:rsidRPr="00C63EEB">
              <w:rPr>
                <w:b/>
                <w:bCs/>
                <w:color w:val="auto"/>
                <w:sz w:val="22"/>
                <w:szCs w:val="22"/>
              </w:rPr>
              <w:t>Alternatieve werkwijze?</w:t>
            </w:r>
          </w:p>
        </w:tc>
      </w:tr>
      <w:tr w:rsidR="00E022AD" w:rsidRPr="00C63EEB" w14:paraId="7B696AD3" w14:textId="77777777" w:rsidTr="002428D4">
        <w:tc>
          <w:tcPr>
            <w:tcW w:w="6244" w:type="dxa"/>
          </w:tcPr>
          <w:p w14:paraId="05B141B7" w14:textId="717DD8DD" w:rsidR="00E022AD" w:rsidRPr="00C63EEB" w:rsidRDefault="00652493" w:rsidP="00652493">
            <w:pPr>
              <w:pStyle w:val="Kop3"/>
              <w:outlineLvl w:val="2"/>
              <w:rPr>
                <w:b/>
                <w:color w:val="auto"/>
                <w:sz w:val="22"/>
                <w:szCs w:val="22"/>
              </w:rPr>
            </w:pPr>
            <w:bookmarkStart w:id="22" w:name="_Toc175575109"/>
            <w:bookmarkStart w:id="23" w:name="_Toc185239557"/>
            <w:bookmarkStart w:id="24" w:name="_Toc185256434"/>
            <w:r>
              <w:t>Voorwaarden en uitgangspunten</w:t>
            </w:r>
            <w:bookmarkEnd w:id="22"/>
            <w:bookmarkEnd w:id="23"/>
            <w:bookmarkEnd w:id="24"/>
          </w:p>
        </w:tc>
        <w:tc>
          <w:tcPr>
            <w:tcW w:w="1634" w:type="dxa"/>
          </w:tcPr>
          <w:p w14:paraId="7C32B9CE" w14:textId="77777777" w:rsidR="00E022AD" w:rsidRPr="00C63EEB" w:rsidRDefault="00E022AD" w:rsidP="0069267F">
            <w:pPr>
              <w:pStyle w:val="Default"/>
              <w:spacing w:after="182"/>
              <w:rPr>
                <w:b/>
                <w:bCs/>
                <w:color w:val="auto"/>
                <w:sz w:val="22"/>
                <w:szCs w:val="22"/>
              </w:rPr>
            </w:pPr>
          </w:p>
        </w:tc>
        <w:tc>
          <w:tcPr>
            <w:tcW w:w="1615" w:type="dxa"/>
          </w:tcPr>
          <w:p w14:paraId="410F1A1C" w14:textId="77777777" w:rsidR="00E022AD" w:rsidRPr="00C63EEB" w:rsidRDefault="00E022AD" w:rsidP="0069267F">
            <w:pPr>
              <w:pStyle w:val="Default"/>
              <w:spacing w:after="182"/>
              <w:rPr>
                <w:b/>
                <w:bCs/>
                <w:color w:val="auto"/>
                <w:sz w:val="22"/>
                <w:szCs w:val="22"/>
              </w:rPr>
            </w:pPr>
          </w:p>
        </w:tc>
      </w:tr>
      <w:tr w:rsidR="00E022AD" w:rsidRPr="00BB48E7" w14:paraId="18BCD978" w14:textId="77777777" w:rsidTr="002428D4">
        <w:tc>
          <w:tcPr>
            <w:tcW w:w="6244" w:type="dxa"/>
          </w:tcPr>
          <w:p w14:paraId="16342BDF" w14:textId="77777777" w:rsidR="00E022AD" w:rsidRPr="00BB48E7" w:rsidRDefault="00E022AD" w:rsidP="0069267F">
            <w:pPr>
              <w:pStyle w:val="Default"/>
              <w:spacing w:after="182"/>
              <w:rPr>
                <w:color w:val="auto"/>
                <w:sz w:val="20"/>
                <w:szCs w:val="20"/>
              </w:rPr>
            </w:pPr>
            <w:r w:rsidRPr="00BB48E7">
              <w:rPr>
                <w:color w:val="auto"/>
                <w:sz w:val="22"/>
                <w:szCs w:val="22"/>
              </w:rPr>
              <w:t xml:space="preserve">1. </w:t>
            </w:r>
            <w:r w:rsidRPr="00BB48E7">
              <w:rPr>
                <w:color w:val="auto"/>
                <w:sz w:val="20"/>
                <w:szCs w:val="20"/>
              </w:rPr>
              <w:t xml:space="preserve">De continuïteit van de dienstverlening staat voorop en moet te allen tijde voor de opdrachtgever doorgang kunnen blijven vinden. </w:t>
            </w:r>
          </w:p>
        </w:tc>
        <w:tc>
          <w:tcPr>
            <w:tcW w:w="1634" w:type="dxa"/>
          </w:tcPr>
          <w:p w14:paraId="6A83D05E" w14:textId="77777777" w:rsidR="00E022AD" w:rsidRPr="00BB48E7" w:rsidRDefault="00E022AD" w:rsidP="0069267F">
            <w:pPr>
              <w:pStyle w:val="Default"/>
              <w:spacing w:after="182"/>
              <w:rPr>
                <w:color w:val="auto"/>
                <w:sz w:val="22"/>
                <w:szCs w:val="22"/>
              </w:rPr>
            </w:pPr>
          </w:p>
        </w:tc>
        <w:tc>
          <w:tcPr>
            <w:tcW w:w="1615" w:type="dxa"/>
          </w:tcPr>
          <w:p w14:paraId="5DDD957E" w14:textId="77777777" w:rsidR="00E022AD" w:rsidRPr="00BB48E7" w:rsidRDefault="00E022AD" w:rsidP="0069267F">
            <w:pPr>
              <w:pStyle w:val="Default"/>
              <w:spacing w:after="182"/>
              <w:rPr>
                <w:color w:val="auto"/>
                <w:sz w:val="22"/>
                <w:szCs w:val="22"/>
              </w:rPr>
            </w:pPr>
          </w:p>
        </w:tc>
      </w:tr>
      <w:tr w:rsidR="00E022AD" w:rsidRPr="00BB48E7" w14:paraId="53044060" w14:textId="77777777" w:rsidTr="002428D4">
        <w:tc>
          <w:tcPr>
            <w:tcW w:w="6244" w:type="dxa"/>
          </w:tcPr>
          <w:p w14:paraId="1FEF8A24" w14:textId="18C390C7" w:rsidR="00E022AD" w:rsidRPr="00BB48E7" w:rsidRDefault="00E022AD" w:rsidP="0069267F">
            <w:pPr>
              <w:pStyle w:val="Default"/>
              <w:spacing w:after="182"/>
              <w:rPr>
                <w:color w:val="auto"/>
                <w:sz w:val="20"/>
                <w:szCs w:val="20"/>
              </w:rPr>
            </w:pPr>
            <w:r w:rsidRPr="00BB48E7">
              <w:rPr>
                <w:color w:val="auto"/>
                <w:sz w:val="22"/>
                <w:szCs w:val="22"/>
              </w:rPr>
              <w:t xml:space="preserve">2. </w:t>
            </w:r>
            <w:r w:rsidRPr="00BB48E7">
              <w:rPr>
                <w:color w:val="auto"/>
                <w:sz w:val="20"/>
                <w:szCs w:val="20"/>
              </w:rPr>
              <w:t xml:space="preserve">Het </w:t>
            </w:r>
            <w:r w:rsidR="008A0EE1">
              <w:rPr>
                <w:color w:val="auto"/>
                <w:sz w:val="20"/>
                <w:szCs w:val="20"/>
              </w:rPr>
              <w:t>E</w:t>
            </w:r>
            <w:r w:rsidRPr="00BB48E7">
              <w:rPr>
                <w:color w:val="auto"/>
                <w:sz w:val="20"/>
                <w:szCs w:val="20"/>
              </w:rPr>
              <w:t xml:space="preserve">xitplan beschrijft een project voor het overdragen van de relevante diensten. Het uitvoeren van het </w:t>
            </w:r>
            <w:r w:rsidR="008A0EE1">
              <w:rPr>
                <w:color w:val="auto"/>
                <w:sz w:val="20"/>
                <w:szCs w:val="20"/>
              </w:rPr>
              <w:t>E</w:t>
            </w:r>
            <w:r w:rsidRPr="00BB48E7">
              <w:rPr>
                <w:color w:val="auto"/>
                <w:sz w:val="20"/>
                <w:szCs w:val="20"/>
              </w:rPr>
              <w:t xml:space="preserve">xitplan moet worden gezien als het uitvoeren van een complex project. Voor het managen van dit project wordt een projectmanagementmethodiek toegepast. Het project wordt uitgevoerd op basis van het actuele </w:t>
            </w:r>
            <w:r w:rsidR="008A0EE1">
              <w:rPr>
                <w:color w:val="auto"/>
                <w:sz w:val="20"/>
                <w:szCs w:val="20"/>
              </w:rPr>
              <w:t>E</w:t>
            </w:r>
            <w:r w:rsidRPr="00BB48E7">
              <w:rPr>
                <w:color w:val="auto"/>
                <w:sz w:val="20"/>
                <w:szCs w:val="20"/>
              </w:rPr>
              <w:t xml:space="preserve">xitplan en een door beide partijen te accorderen projectplan. </w:t>
            </w:r>
          </w:p>
        </w:tc>
        <w:tc>
          <w:tcPr>
            <w:tcW w:w="1634" w:type="dxa"/>
          </w:tcPr>
          <w:p w14:paraId="43934DBC" w14:textId="77777777" w:rsidR="00E022AD" w:rsidRPr="00BB48E7" w:rsidRDefault="00E022AD" w:rsidP="0069267F">
            <w:pPr>
              <w:pStyle w:val="Default"/>
              <w:spacing w:after="182"/>
              <w:rPr>
                <w:color w:val="auto"/>
                <w:sz w:val="22"/>
                <w:szCs w:val="22"/>
              </w:rPr>
            </w:pPr>
          </w:p>
        </w:tc>
        <w:tc>
          <w:tcPr>
            <w:tcW w:w="1615" w:type="dxa"/>
          </w:tcPr>
          <w:p w14:paraId="051A0A27" w14:textId="77777777" w:rsidR="00E022AD" w:rsidRPr="00BB48E7" w:rsidRDefault="00E022AD" w:rsidP="0069267F">
            <w:pPr>
              <w:pStyle w:val="Default"/>
              <w:spacing w:after="182"/>
              <w:rPr>
                <w:color w:val="auto"/>
                <w:sz w:val="22"/>
                <w:szCs w:val="22"/>
              </w:rPr>
            </w:pPr>
          </w:p>
        </w:tc>
      </w:tr>
      <w:tr w:rsidR="00E022AD" w:rsidRPr="00BB48E7" w14:paraId="0D4D47A8" w14:textId="77777777" w:rsidTr="002428D4">
        <w:tc>
          <w:tcPr>
            <w:tcW w:w="6244" w:type="dxa"/>
          </w:tcPr>
          <w:p w14:paraId="65268448" w14:textId="3CB017C8" w:rsidR="00E022AD" w:rsidRPr="00BB48E7" w:rsidRDefault="00E022AD" w:rsidP="0069267F">
            <w:pPr>
              <w:pStyle w:val="Default"/>
              <w:spacing w:after="182"/>
              <w:rPr>
                <w:color w:val="auto"/>
                <w:sz w:val="20"/>
                <w:szCs w:val="20"/>
              </w:rPr>
            </w:pPr>
            <w:r w:rsidRPr="00BB48E7">
              <w:rPr>
                <w:color w:val="auto"/>
                <w:sz w:val="22"/>
                <w:szCs w:val="22"/>
              </w:rPr>
              <w:t xml:space="preserve">3. </w:t>
            </w:r>
            <w:r w:rsidRPr="00BB48E7">
              <w:rPr>
                <w:color w:val="auto"/>
                <w:sz w:val="20"/>
                <w:szCs w:val="20"/>
              </w:rPr>
              <w:t xml:space="preserve">De planning van de </w:t>
            </w:r>
            <w:proofErr w:type="spellStart"/>
            <w:r w:rsidR="00652493">
              <w:rPr>
                <w:color w:val="auto"/>
                <w:sz w:val="20"/>
                <w:szCs w:val="20"/>
              </w:rPr>
              <w:t>retransitie</w:t>
            </w:r>
            <w:proofErr w:type="spellEnd"/>
            <w:r w:rsidRPr="00BB48E7">
              <w:rPr>
                <w:color w:val="auto"/>
                <w:sz w:val="20"/>
                <w:szCs w:val="20"/>
              </w:rPr>
              <w:t xml:space="preserve"> kent drie cruciale data: (1) de startdatum (SD) zijnde het begin van de uitvoering van het project </w:t>
            </w:r>
            <w:proofErr w:type="spellStart"/>
            <w:r w:rsidR="00652493">
              <w:rPr>
                <w:color w:val="auto"/>
                <w:sz w:val="20"/>
                <w:szCs w:val="20"/>
              </w:rPr>
              <w:t>retransitie</w:t>
            </w:r>
            <w:proofErr w:type="spellEnd"/>
            <w:r w:rsidRPr="00BB48E7">
              <w:rPr>
                <w:color w:val="auto"/>
                <w:sz w:val="20"/>
                <w:szCs w:val="20"/>
              </w:rPr>
              <w:t xml:space="preserve"> (= voorbereiding), (2) de Exit Overgangsdatum (EO), zijnde de datum waarop betrokken data, verantwoordelijkheden en middelen zijn overgedragen aan de opdrachtgever of een opvolgend</w:t>
            </w:r>
            <w:r w:rsidR="008A0EE1">
              <w:rPr>
                <w:color w:val="auto"/>
                <w:sz w:val="20"/>
                <w:szCs w:val="20"/>
              </w:rPr>
              <w:t>e</w:t>
            </w:r>
            <w:r w:rsidRPr="00BB48E7">
              <w:rPr>
                <w:color w:val="auto"/>
                <w:sz w:val="20"/>
                <w:szCs w:val="20"/>
              </w:rPr>
              <w:t xml:space="preserve"> opdrachtnemer en (3) de einddatum (ED), zijnde de datum waarop het project </w:t>
            </w:r>
            <w:proofErr w:type="spellStart"/>
            <w:r w:rsidR="00652493">
              <w:rPr>
                <w:color w:val="auto"/>
                <w:sz w:val="20"/>
                <w:szCs w:val="20"/>
              </w:rPr>
              <w:t>retransitie</w:t>
            </w:r>
            <w:proofErr w:type="spellEnd"/>
            <w:r w:rsidRPr="00BB48E7">
              <w:rPr>
                <w:color w:val="auto"/>
                <w:sz w:val="20"/>
                <w:szCs w:val="20"/>
              </w:rPr>
              <w:t xml:space="preserve"> succesvol is afgesloten. </w:t>
            </w:r>
          </w:p>
        </w:tc>
        <w:tc>
          <w:tcPr>
            <w:tcW w:w="1634" w:type="dxa"/>
          </w:tcPr>
          <w:p w14:paraId="11AD9D18" w14:textId="77777777" w:rsidR="00E022AD" w:rsidRPr="00BB48E7" w:rsidRDefault="00E022AD" w:rsidP="0069267F">
            <w:pPr>
              <w:pStyle w:val="Default"/>
              <w:spacing w:after="182"/>
              <w:rPr>
                <w:color w:val="auto"/>
                <w:sz w:val="22"/>
                <w:szCs w:val="22"/>
              </w:rPr>
            </w:pPr>
          </w:p>
        </w:tc>
        <w:tc>
          <w:tcPr>
            <w:tcW w:w="1615" w:type="dxa"/>
          </w:tcPr>
          <w:p w14:paraId="4C705A84" w14:textId="77777777" w:rsidR="00E022AD" w:rsidRPr="00BB48E7" w:rsidRDefault="00E022AD" w:rsidP="0069267F">
            <w:pPr>
              <w:pStyle w:val="Default"/>
              <w:spacing w:after="182"/>
              <w:rPr>
                <w:color w:val="auto"/>
                <w:sz w:val="22"/>
                <w:szCs w:val="22"/>
              </w:rPr>
            </w:pPr>
          </w:p>
        </w:tc>
      </w:tr>
      <w:tr w:rsidR="00E022AD" w:rsidRPr="00BB48E7" w14:paraId="4E441AA7" w14:textId="77777777" w:rsidTr="002428D4">
        <w:tc>
          <w:tcPr>
            <w:tcW w:w="6244" w:type="dxa"/>
          </w:tcPr>
          <w:p w14:paraId="68C2B95E" w14:textId="1CCA444B" w:rsidR="00E022AD" w:rsidRPr="00BB48E7" w:rsidRDefault="00E022AD" w:rsidP="0069267F">
            <w:pPr>
              <w:pStyle w:val="Default"/>
              <w:spacing w:after="182"/>
              <w:rPr>
                <w:color w:val="auto"/>
                <w:sz w:val="20"/>
                <w:szCs w:val="20"/>
              </w:rPr>
            </w:pPr>
            <w:r w:rsidRPr="00BB48E7">
              <w:rPr>
                <w:color w:val="auto"/>
                <w:sz w:val="22"/>
                <w:szCs w:val="22"/>
              </w:rPr>
              <w:t xml:space="preserve">4. </w:t>
            </w:r>
            <w:r w:rsidRPr="00BB48E7">
              <w:rPr>
                <w:color w:val="auto"/>
                <w:sz w:val="20"/>
                <w:szCs w:val="20"/>
              </w:rPr>
              <w:t xml:space="preserve">Gedurende de </w:t>
            </w:r>
            <w:proofErr w:type="spellStart"/>
            <w:r w:rsidR="00652493">
              <w:rPr>
                <w:color w:val="auto"/>
                <w:sz w:val="20"/>
                <w:szCs w:val="20"/>
              </w:rPr>
              <w:t>retransitie</w:t>
            </w:r>
            <w:proofErr w:type="spellEnd"/>
            <w:r w:rsidRPr="00BB48E7">
              <w:rPr>
                <w:color w:val="auto"/>
                <w:sz w:val="20"/>
                <w:szCs w:val="20"/>
              </w:rPr>
              <w:t xml:space="preserve"> zullen de opdrachtnemer en zijn toeleveranciers, de opdrachtgever en een eventuele opvolgend</w:t>
            </w:r>
            <w:r w:rsidR="008D32F2">
              <w:rPr>
                <w:color w:val="auto"/>
                <w:sz w:val="20"/>
                <w:szCs w:val="20"/>
              </w:rPr>
              <w:t>e</w:t>
            </w:r>
            <w:r w:rsidRPr="00BB48E7">
              <w:rPr>
                <w:color w:val="auto"/>
                <w:sz w:val="20"/>
                <w:szCs w:val="20"/>
              </w:rPr>
              <w:t xml:space="preserve"> opdrachtnemer, ondersteunen bij het uitvoeren van alle voor de </w:t>
            </w:r>
            <w:proofErr w:type="spellStart"/>
            <w:r w:rsidR="00652493">
              <w:rPr>
                <w:color w:val="auto"/>
                <w:sz w:val="20"/>
                <w:szCs w:val="20"/>
              </w:rPr>
              <w:t>retransitie</w:t>
            </w:r>
            <w:proofErr w:type="spellEnd"/>
            <w:r w:rsidRPr="00BB48E7">
              <w:rPr>
                <w:color w:val="auto"/>
                <w:sz w:val="20"/>
                <w:szCs w:val="20"/>
              </w:rPr>
              <w:t xml:space="preserve"> noodzakelijke werkzaamheden met de expliciete garantie, voor zover nog onder verantwoordelijkheid van de opdrachtnemer, dat de afgesproken dienstverlening niet wordt onderbroken of verstoord. </w:t>
            </w:r>
          </w:p>
        </w:tc>
        <w:tc>
          <w:tcPr>
            <w:tcW w:w="1634" w:type="dxa"/>
          </w:tcPr>
          <w:p w14:paraId="114E33FA" w14:textId="77777777" w:rsidR="00E022AD" w:rsidRPr="00BB48E7" w:rsidRDefault="00E022AD" w:rsidP="0069267F">
            <w:pPr>
              <w:pStyle w:val="Default"/>
              <w:spacing w:after="182"/>
              <w:rPr>
                <w:color w:val="auto"/>
                <w:sz w:val="22"/>
                <w:szCs w:val="22"/>
              </w:rPr>
            </w:pPr>
          </w:p>
        </w:tc>
        <w:tc>
          <w:tcPr>
            <w:tcW w:w="1615" w:type="dxa"/>
          </w:tcPr>
          <w:p w14:paraId="002CB5B9" w14:textId="77777777" w:rsidR="00E022AD" w:rsidRPr="00BB48E7" w:rsidRDefault="00E022AD" w:rsidP="0069267F">
            <w:pPr>
              <w:pStyle w:val="Default"/>
              <w:spacing w:after="182"/>
              <w:rPr>
                <w:color w:val="auto"/>
                <w:sz w:val="22"/>
                <w:szCs w:val="22"/>
              </w:rPr>
            </w:pPr>
          </w:p>
        </w:tc>
      </w:tr>
      <w:tr w:rsidR="00E022AD" w:rsidRPr="00BB48E7" w14:paraId="0AF8BEDB" w14:textId="77777777" w:rsidTr="002428D4">
        <w:tc>
          <w:tcPr>
            <w:tcW w:w="6244" w:type="dxa"/>
          </w:tcPr>
          <w:p w14:paraId="25BF4519" w14:textId="2FD3ACF6" w:rsidR="00E022AD" w:rsidRPr="00BB48E7" w:rsidRDefault="00E022AD" w:rsidP="0069267F">
            <w:pPr>
              <w:pStyle w:val="Default"/>
              <w:spacing w:after="182"/>
              <w:rPr>
                <w:color w:val="auto"/>
                <w:sz w:val="20"/>
                <w:szCs w:val="20"/>
              </w:rPr>
            </w:pPr>
            <w:r w:rsidRPr="00BB48E7">
              <w:rPr>
                <w:color w:val="auto"/>
                <w:sz w:val="22"/>
                <w:szCs w:val="22"/>
              </w:rPr>
              <w:t xml:space="preserve">5. </w:t>
            </w:r>
            <w:r w:rsidRPr="00BB48E7">
              <w:rPr>
                <w:color w:val="auto"/>
                <w:sz w:val="20"/>
                <w:szCs w:val="20"/>
              </w:rPr>
              <w:t xml:space="preserve">Gedurende de </w:t>
            </w:r>
            <w:proofErr w:type="spellStart"/>
            <w:r w:rsidR="00652493">
              <w:rPr>
                <w:color w:val="auto"/>
                <w:sz w:val="20"/>
                <w:szCs w:val="20"/>
              </w:rPr>
              <w:t>retransitie</w:t>
            </w:r>
            <w:proofErr w:type="spellEnd"/>
            <w:r w:rsidRPr="00BB48E7">
              <w:rPr>
                <w:color w:val="auto"/>
                <w:sz w:val="20"/>
                <w:szCs w:val="20"/>
              </w:rPr>
              <w:t xml:space="preserve"> zullen de opdrachtnemer en zijn toeleveranciers, de opdrachtgever en een eventuele opvolgend</w:t>
            </w:r>
            <w:r w:rsidR="008D32F2">
              <w:rPr>
                <w:color w:val="auto"/>
                <w:sz w:val="20"/>
                <w:szCs w:val="20"/>
              </w:rPr>
              <w:t>e</w:t>
            </w:r>
            <w:r w:rsidRPr="00BB48E7">
              <w:rPr>
                <w:color w:val="auto"/>
                <w:sz w:val="20"/>
                <w:szCs w:val="20"/>
              </w:rPr>
              <w:t xml:space="preserve"> opdrachtnemer, de noodzakelijke toegang verlenen tot de organisatie (incl. locaties) van de opdrachtnemer en zijn toeleveranciers. </w:t>
            </w:r>
          </w:p>
        </w:tc>
        <w:tc>
          <w:tcPr>
            <w:tcW w:w="1634" w:type="dxa"/>
          </w:tcPr>
          <w:p w14:paraId="35CA9C6F" w14:textId="77777777" w:rsidR="00E022AD" w:rsidRPr="00BB48E7" w:rsidRDefault="00E022AD" w:rsidP="0069267F">
            <w:pPr>
              <w:pStyle w:val="Default"/>
              <w:spacing w:after="182"/>
              <w:rPr>
                <w:color w:val="auto"/>
                <w:sz w:val="22"/>
                <w:szCs w:val="22"/>
              </w:rPr>
            </w:pPr>
          </w:p>
        </w:tc>
        <w:tc>
          <w:tcPr>
            <w:tcW w:w="1615" w:type="dxa"/>
          </w:tcPr>
          <w:p w14:paraId="38E02BB0" w14:textId="77777777" w:rsidR="00E022AD" w:rsidRPr="00BB48E7" w:rsidRDefault="00E022AD" w:rsidP="0069267F">
            <w:pPr>
              <w:pStyle w:val="Default"/>
              <w:spacing w:after="182"/>
              <w:rPr>
                <w:color w:val="auto"/>
                <w:sz w:val="22"/>
                <w:szCs w:val="22"/>
              </w:rPr>
            </w:pPr>
          </w:p>
        </w:tc>
      </w:tr>
      <w:tr w:rsidR="00E022AD" w:rsidRPr="00BB48E7" w14:paraId="63B2447D" w14:textId="77777777" w:rsidTr="002428D4">
        <w:tc>
          <w:tcPr>
            <w:tcW w:w="6244" w:type="dxa"/>
          </w:tcPr>
          <w:p w14:paraId="03BE88B7" w14:textId="01BEE97C" w:rsidR="00E022AD" w:rsidRPr="00BB48E7" w:rsidRDefault="00E022AD" w:rsidP="0069267F">
            <w:pPr>
              <w:pStyle w:val="Default"/>
              <w:rPr>
                <w:color w:val="auto"/>
                <w:sz w:val="20"/>
                <w:szCs w:val="20"/>
              </w:rPr>
            </w:pPr>
            <w:r w:rsidRPr="00BB48E7">
              <w:rPr>
                <w:color w:val="auto"/>
                <w:sz w:val="22"/>
                <w:szCs w:val="22"/>
              </w:rPr>
              <w:t xml:space="preserve">6. </w:t>
            </w:r>
            <w:r w:rsidRPr="00BB48E7">
              <w:rPr>
                <w:color w:val="auto"/>
                <w:sz w:val="20"/>
                <w:szCs w:val="20"/>
              </w:rPr>
              <w:t xml:space="preserve">Gedurende de </w:t>
            </w:r>
            <w:proofErr w:type="spellStart"/>
            <w:r w:rsidR="00652493">
              <w:rPr>
                <w:color w:val="auto"/>
                <w:sz w:val="20"/>
                <w:szCs w:val="20"/>
              </w:rPr>
              <w:t>retransitie</w:t>
            </w:r>
            <w:proofErr w:type="spellEnd"/>
            <w:r w:rsidRPr="00BB48E7">
              <w:rPr>
                <w:color w:val="auto"/>
                <w:sz w:val="20"/>
                <w:szCs w:val="20"/>
              </w:rPr>
              <w:t xml:space="preserve"> zullen de opdrachtnemer en zijn toeleveranciers de opdrachtgever en een eventuele opvolgend</w:t>
            </w:r>
            <w:r w:rsidR="008D32F2">
              <w:rPr>
                <w:color w:val="auto"/>
                <w:sz w:val="20"/>
                <w:szCs w:val="20"/>
              </w:rPr>
              <w:t>e</w:t>
            </w:r>
            <w:r w:rsidRPr="00BB48E7">
              <w:rPr>
                <w:color w:val="auto"/>
                <w:sz w:val="20"/>
                <w:szCs w:val="20"/>
              </w:rPr>
              <w:t xml:space="preserve"> opdrachtnemer de noodzakelijke kennis ter </w:t>
            </w:r>
            <w:r>
              <w:rPr>
                <w:color w:val="auto"/>
                <w:sz w:val="20"/>
                <w:szCs w:val="20"/>
              </w:rPr>
              <w:t>b</w:t>
            </w:r>
            <w:r w:rsidRPr="00BB48E7">
              <w:rPr>
                <w:color w:val="auto"/>
                <w:sz w:val="20"/>
                <w:szCs w:val="20"/>
              </w:rPr>
              <w:t xml:space="preserve">eschikking stellen. Dit geldt zowel voor de relevante documentatie, als voor bestanden, </w:t>
            </w:r>
            <w:r w:rsidRPr="00BB48E7">
              <w:rPr>
                <w:color w:val="auto"/>
                <w:sz w:val="20"/>
                <w:szCs w:val="20"/>
              </w:rPr>
              <w:lastRenderedPageBreak/>
              <w:t>programmatuur, relevante werkprocessen, onderliggende contracten, instructies, tooling en methodieken.</w:t>
            </w:r>
          </w:p>
        </w:tc>
        <w:tc>
          <w:tcPr>
            <w:tcW w:w="1634" w:type="dxa"/>
          </w:tcPr>
          <w:p w14:paraId="3F8F8DF3" w14:textId="77777777" w:rsidR="00E022AD" w:rsidRPr="00BB48E7" w:rsidRDefault="00E022AD" w:rsidP="0069267F">
            <w:pPr>
              <w:pStyle w:val="Default"/>
              <w:rPr>
                <w:color w:val="auto"/>
                <w:sz w:val="22"/>
                <w:szCs w:val="22"/>
              </w:rPr>
            </w:pPr>
          </w:p>
        </w:tc>
        <w:tc>
          <w:tcPr>
            <w:tcW w:w="1615" w:type="dxa"/>
          </w:tcPr>
          <w:p w14:paraId="01458955" w14:textId="77777777" w:rsidR="00E022AD" w:rsidRPr="00BB48E7" w:rsidRDefault="00E022AD" w:rsidP="0069267F">
            <w:pPr>
              <w:pStyle w:val="Default"/>
              <w:rPr>
                <w:color w:val="auto"/>
                <w:sz w:val="22"/>
                <w:szCs w:val="22"/>
              </w:rPr>
            </w:pPr>
          </w:p>
        </w:tc>
      </w:tr>
      <w:tr w:rsidR="00E022AD" w:rsidRPr="00BB48E7" w14:paraId="3C28B4CD" w14:textId="77777777" w:rsidTr="002428D4">
        <w:tc>
          <w:tcPr>
            <w:tcW w:w="6244" w:type="dxa"/>
          </w:tcPr>
          <w:p w14:paraId="48FA5B9C" w14:textId="433D322A" w:rsidR="00E022AD" w:rsidRPr="00BB48E7" w:rsidRDefault="00E022AD" w:rsidP="0069267F">
            <w:pPr>
              <w:pStyle w:val="Default"/>
              <w:spacing w:after="182"/>
              <w:rPr>
                <w:color w:val="auto"/>
                <w:sz w:val="20"/>
                <w:szCs w:val="20"/>
              </w:rPr>
            </w:pPr>
            <w:r w:rsidRPr="00BB48E7">
              <w:rPr>
                <w:color w:val="auto"/>
                <w:sz w:val="22"/>
                <w:szCs w:val="22"/>
              </w:rPr>
              <w:t xml:space="preserve">7. </w:t>
            </w:r>
            <w:r w:rsidRPr="00BB48E7">
              <w:rPr>
                <w:color w:val="auto"/>
                <w:sz w:val="20"/>
                <w:szCs w:val="20"/>
              </w:rPr>
              <w:t xml:space="preserve">Gedurende de </w:t>
            </w:r>
            <w:proofErr w:type="spellStart"/>
            <w:r w:rsidR="00652493">
              <w:rPr>
                <w:color w:val="auto"/>
                <w:sz w:val="20"/>
                <w:szCs w:val="20"/>
              </w:rPr>
              <w:t>retransitie</w:t>
            </w:r>
            <w:proofErr w:type="spellEnd"/>
            <w:r w:rsidRPr="00BB48E7">
              <w:rPr>
                <w:color w:val="auto"/>
                <w:sz w:val="20"/>
                <w:szCs w:val="20"/>
              </w:rPr>
              <w:t xml:space="preserve"> zal het personeel van de opdrachtnemer en zijn toeleveranciers, voldoende tijd ter beschikking zijn van de opdrachtgever en een eventuele opvolgend</w:t>
            </w:r>
            <w:r w:rsidR="008D32F2">
              <w:rPr>
                <w:color w:val="auto"/>
                <w:sz w:val="20"/>
                <w:szCs w:val="20"/>
              </w:rPr>
              <w:t>e</w:t>
            </w:r>
            <w:r w:rsidRPr="00BB48E7">
              <w:rPr>
                <w:color w:val="auto"/>
                <w:sz w:val="20"/>
                <w:szCs w:val="20"/>
              </w:rPr>
              <w:t xml:space="preserve"> opdrachtnemer, om de noodzakelijke kennis over te dragen. </w:t>
            </w:r>
          </w:p>
        </w:tc>
        <w:tc>
          <w:tcPr>
            <w:tcW w:w="1634" w:type="dxa"/>
          </w:tcPr>
          <w:p w14:paraId="479939B3" w14:textId="77777777" w:rsidR="00E022AD" w:rsidRPr="00BB48E7" w:rsidRDefault="00E022AD" w:rsidP="0069267F">
            <w:pPr>
              <w:pStyle w:val="Default"/>
              <w:spacing w:after="182"/>
              <w:rPr>
                <w:color w:val="auto"/>
                <w:sz w:val="22"/>
                <w:szCs w:val="22"/>
              </w:rPr>
            </w:pPr>
          </w:p>
        </w:tc>
        <w:tc>
          <w:tcPr>
            <w:tcW w:w="1615" w:type="dxa"/>
          </w:tcPr>
          <w:p w14:paraId="5C47738C" w14:textId="77777777" w:rsidR="00E022AD" w:rsidRPr="00BB48E7" w:rsidRDefault="00E022AD" w:rsidP="0069267F">
            <w:pPr>
              <w:pStyle w:val="Default"/>
              <w:spacing w:after="182"/>
              <w:rPr>
                <w:color w:val="auto"/>
                <w:sz w:val="22"/>
                <w:szCs w:val="22"/>
              </w:rPr>
            </w:pPr>
          </w:p>
        </w:tc>
      </w:tr>
      <w:tr w:rsidR="00E022AD" w:rsidRPr="00BB48E7" w14:paraId="587A50F2" w14:textId="77777777" w:rsidTr="002428D4">
        <w:tc>
          <w:tcPr>
            <w:tcW w:w="6244" w:type="dxa"/>
          </w:tcPr>
          <w:p w14:paraId="00ACE861" w14:textId="11EEFCF8" w:rsidR="00E022AD" w:rsidRPr="00BB48E7" w:rsidRDefault="00E022AD" w:rsidP="0069267F">
            <w:pPr>
              <w:pStyle w:val="Default"/>
              <w:spacing w:after="182"/>
              <w:rPr>
                <w:color w:val="auto"/>
                <w:sz w:val="20"/>
                <w:szCs w:val="20"/>
              </w:rPr>
            </w:pPr>
            <w:r w:rsidRPr="00BB48E7">
              <w:rPr>
                <w:color w:val="auto"/>
                <w:sz w:val="22"/>
                <w:szCs w:val="22"/>
              </w:rPr>
              <w:t xml:space="preserve">8. </w:t>
            </w:r>
            <w:r w:rsidRPr="00BB48E7">
              <w:rPr>
                <w:color w:val="auto"/>
                <w:sz w:val="20"/>
                <w:szCs w:val="20"/>
              </w:rPr>
              <w:t>De opdrachtnemer is volledig verantwoordelijk voor het door zijn toeleveranciers adequaat ondersteunen van de opdrachtgever en een eventuele opvolgend</w:t>
            </w:r>
            <w:r w:rsidR="008D32F2">
              <w:rPr>
                <w:color w:val="auto"/>
                <w:sz w:val="20"/>
                <w:szCs w:val="20"/>
              </w:rPr>
              <w:t>e</w:t>
            </w:r>
            <w:r w:rsidRPr="00BB48E7">
              <w:rPr>
                <w:color w:val="auto"/>
                <w:sz w:val="20"/>
                <w:szCs w:val="20"/>
              </w:rPr>
              <w:t xml:space="preserve"> opdrachtnemer zonder dat hier kosten voor in rekening worden gebracht. </w:t>
            </w:r>
          </w:p>
        </w:tc>
        <w:tc>
          <w:tcPr>
            <w:tcW w:w="1634" w:type="dxa"/>
          </w:tcPr>
          <w:p w14:paraId="045B84CB" w14:textId="77777777" w:rsidR="00E022AD" w:rsidRPr="00BB48E7" w:rsidRDefault="00E022AD" w:rsidP="0069267F">
            <w:pPr>
              <w:pStyle w:val="Default"/>
              <w:spacing w:after="182"/>
              <w:rPr>
                <w:color w:val="auto"/>
                <w:sz w:val="22"/>
                <w:szCs w:val="22"/>
              </w:rPr>
            </w:pPr>
          </w:p>
        </w:tc>
        <w:tc>
          <w:tcPr>
            <w:tcW w:w="1615" w:type="dxa"/>
          </w:tcPr>
          <w:p w14:paraId="46021206" w14:textId="77777777" w:rsidR="00E022AD" w:rsidRPr="00BB48E7" w:rsidRDefault="00E022AD" w:rsidP="0069267F">
            <w:pPr>
              <w:pStyle w:val="Default"/>
              <w:spacing w:after="182"/>
              <w:rPr>
                <w:color w:val="auto"/>
                <w:sz w:val="22"/>
                <w:szCs w:val="22"/>
              </w:rPr>
            </w:pPr>
          </w:p>
        </w:tc>
      </w:tr>
      <w:tr w:rsidR="00E022AD" w:rsidRPr="00BB48E7" w14:paraId="08CE5D05" w14:textId="77777777" w:rsidTr="002428D4">
        <w:tc>
          <w:tcPr>
            <w:tcW w:w="6244" w:type="dxa"/>
          </w:tcPr>
          <w:p w14:paraId="6780298E" w14:textId="0EA95C0C" w:rsidR="00E022AD" w:rsidRPr="00BB48E7" w:rsidRDefault="00E022AD" w:rsidP="0069267F">
            <w:pPr>
              <w:pStyle w:val="Default"/>
              <w:spacing w:after="182"/>
              <w:rPr>
                <w:color w:val="auto"/>
                <w:sz w:val="20"/>
                <w:szCs w:val="20"/>
              </w:rPr>
            </w:pPr>
            <w:r w:rsidRPr="00BB48E7">
              <w:rPr>
                <w:color w:val="auto"/>
                <w:sz w:val="22"/>
                <w:szCs w:val="22"/>
              </w:rPr>
              <w:t xml:space="preserve">9. </w:t>
            </w:r>
            <w:r w:rsidRPr="00BB48E7">
              <w:rPr>
                <w:color w:val="auto"/>
                <w:sz w:val="20"/>
                <w:szCs w:val="20"/>
              </w:rPr>
              <w:t xml:space="preserve">Er worden geen andere bedragen in rekening gebracht dan de in de overeenkomst afgesproken vergoedingen (indien de </w:t>
            </w:r>
            <w:r w:rsidR="008D32F2">
              <w:rPr>
                <w:color w:val="auto"/>
                <w:sz w:val="20"/>
                <w:szCs w:val="20"/>
              </w:rPr>
              <w:t>E</w:t>
            </w:r>
            <w:r w:rsidRPr="00BB48E7">
              <w:rPr>
                <w:color w:val="auto"/>
                <w:sz w:val="20"/>
                <w:szCs w:val="20"/>
              </w:rPr>
              <w:t xml:space="preserve">xit daarin separaat is gespecificeerd; zo niet dan zijn de kosten van de </w:t>
            </w:r>
            <w:r w:rsidR="008D32F2">
              <w:rPr>
                <w:color w:val="auto"/>
                <w:sz w:val="20"/>
                <w:szCs w:val="20"/>
              </w:rPr>
              <w:t>E</w:t>
            </w:r>
            <w:r w:rsidRPr="00BB48E7">
              <w:rPr>
                <w:color w:val="auto"/>
                <w:sz w:val="20"/>
                <w:szCs w:val="20"/>
              </w:rPr>
              <w:t xml:space="preserve">xit onderdeel van de normale dienstverlening en kunnen ze niet separaat in rekening worden gebracht). </w:t>
            </w:r>
          </w:p>
        </w:tc>
        <w:tc>
          <w:tcPr>
            <w:tcW w:w="1634" w:type="dxa"/>
          </w:tcPr>
          <w:p w14:paraId="3AC71E07" w14:textId="77777777" w:rsidR="00E022AD" w:rsidRPr="00BB48E7" w:rsidRDefault="00E022AD" w:rsidP="0069267F">
            <w:pPr>
              <w:pStyle w:val="Default"/>
              <w:spacing w:after="182"/>
              <w:rPr>
                <w:color w:val="auto"/>
                <w:sz w:val="22"/>
                <w:szCs w:val="22"/>
              </w:rPr>
            </w:pPr>
          </w:p>
        </w:tc>
        <w:tc>
          <w:tcPr>
            <w:tcW w:w="1615" w:type="dxa"/>
          </w:tcPr>
          <w:p w14:paraId="03D7CC89" w14:textId="77777777" w:rsidR="00E022AD" w:rsidRPr="00BB48E7" w:rsidRDefault="00E022AD" w:rsidP="0069267F">
            <w:pPr>
              <w:pStyle w:val="Default"/>
              <w:spacing w:after="182"/>
              <w:rPr>
                <w:color w:val="auto"/>
                <w:sz w:val="22"/>
                <w:szCs w:val="22"/>
              </w:rPr>
            </w:pPr>
          </w:p>
        </w:tc>
      </w:tr>
      <w:tr w:rsidR="00E022AD" w:rsidRPr="00BB48E7" w14:paraId="43AA6949" w14:textId="77777777" w:rsidTr="002428D4">
        <w:tc>
          <w:tcPr>
            <w:tcW w:w="6244" w:type="dxa"/>
          </w:tcPr>
          <w:p w14:paraId="6FD33399" w14:textId="64D6EC66" w:rsidR="00E022AD" w:rsidRPr="00BB48E7" w:rsidRDefault="00E022AD" w:rsidP="0069267F">
            <w:pPr>
              <w:pStyle w:val="Default"/>
              <w:spacing w:after="182"/>
              <w:rPr>
                <w:color w:val="auto"/>
                <w:sz w:val="20"/>
                <w:szCs w:val="20"/>
              </w:rPr>
            </w:pPr>
            <w:r w:rsidRPr="00BB48E7">
              <w:rPr>
                <w:color w:val="auto"/>
                <w:sz w:val="22"/>
                <w:szCs w:val="22"/>
              </w:rPr>
              <w:t xml:space="preserve">10. </w:t>
            </w:r>
            <w:r w:rsidRPr="00BB48E7">
              <w:rPr>
                <w:color w:val="auto"/>
                <w:sz w:val="20"/>
                <w:szCs w:val="20"/>
              </w:rPr>
              <w:t>Vanaf het moment (EO) dat de dienstverlening door de opdrachtnemer weer is overgedragen aan de opdrachtgever of een door de opdrachtgever aangewezen opvolgend</w:t>
            </w:r>
            <w:r w:rsidR="008D32F2">
              <w:rPr>
                <w:color w:val="auto"/>
                <w:sz w:val="20"/>
                <w:szCs w:val="20"/>
              </w:rPr>
              <w:t>e</w:t>
            </w:r>
            <w:r w:rsidRPr="00BB48E7">
              <w:rPr>
                <w:color w:val="auto"/>
                <w:sz w:val="20"/>
                <w:szCs w:val="20"/>
              </w:rPr>
              <w:t xml:space="preserve"> opdrachtnemer, worden er geen facturen meer gezonden door de opdrachtnemer aan de opdrachtgever voor de reguliere dienstverlening. </w:t>
            </w:r>
          </w:p>
        </w:tc>
        <w:tc>
          <w:tcPr>
            <w:tcW w:w="1634" w:type="dxa"/>
          </w:tcPr>
          <w:p w14:paraId="146F69EC" w14:textId="77777777" w:rsidR="00E022AD" w:rsidRPr="00BB48E7" w:rsidRDefault="00E022AD" w:rsidP="0069267F">
            <w:pPr>
              <w:pStyle w:val="Default"/>
              <w:spacing w:after="182"/>
              <w:rPr>
                <w:color w:val="auto"/>
                <w:sz w:val="22"/>
                <w:szCs w:val="22"/>
              </w:rPr>
            </w:pPr>
          </w:p>
        </w:tc>
        <w:tc>
          <w:tcPr>
            <w:tcW w:w="1615" w:type="dxa"/>
          </w:tcPr>
          <w:p w14:paraId="113F4799" w14:textId="77777777" w:rsidR="00E022AD" w:rsidRPr="00BB48E7" w:rsidRDefault="00E022AD" w:rsidP="0069267F">
            <w:pPr>
              <w:pStyle w:val="Default"/>
              <w:spacing w:after="182"/>
              <w:rPr>
                <w:color w:val="auto"/>
                <w:sz w:val="22"/>
                <w:szCs w:val="22"/>
              </w:rPr>
            </w:pPr>
          </w:p>
        </w:tc>
      </w:tr>
      <w:tr w:rsidR="00E022AD" w:rsidRPr="00BB48E7" w14:paraId="6C116F4A" w14:textId="77777777" w:rsidTr="002428D4">
        <w:tc>
          <w:tcPr>
            <w:tcW w:w="6244" w:type="dxa"/>
          </w:tcPr>
          <w:p w14:paraId="7B95F1E7" w14:textId="77777777" w:rsidR="00E022AD" w:rsidRPr="00BB48E7" w:rsidRDefault="00E022AD" w:rsidP="0069267F">
            <w:pPr>
              <w:pStyle w:val="Default"/>
              <w:rPr>
                <w:color w:val="auto"/>
                <w:sz w:val="20"/>
                <w:szCs w:val="20"/>
              </w:rPr>
            </w:pPr>
            <w:r w:rsidRPr="00BB48E7">
              <w:rPr>
                <w:color w:val="auto"/>
                <w:sz w:val="22"/>
                <w:szCs w:val="22"/>
              </w:rPr>
              <w:t xml:space="preserve">11. </w:t>
            </w:r>
            <w:r w:rsidRPr="00BB48E7">
              <w:rPr>
                <w:color w:val="auto"/>
                <w:sz w:val="20"/>
                <w:szCs w:val="20"/>
              </w:rPr>
              <w:t xml:space="preserve">Als de EO door toedoen van de opdrachtnemer of één van zijn toeleveranciers wordt vertraagd, dan kan een boete in rekening worden gebracht van 1000 Euro (één duizend) per dag vertraging. </w:t>
            </w:r>
          </w:p>
        </w:tc>
        <w:tc>
          <w:tcPr>
            <w:tcW w:w="1634" w:type="dxa"/>
          </w:tcPr>
          <w:p w14:paraId="426E29B2" w14:textId="77777777" w:rsidR="00E022AD" w:rsidRPr="00BB48E7" w:rsidRDefault="00E022AD" w:rsidP="0069267F">
            <w:pPr>
              <w:pStyle w:val="Default"/>
              <w:rPr>
                <w:color w:val="auto"/>
                <w:sz w:val="22"/>
                <w:szCs w:val="22"/>
              </w:rPr>
            </w:pPr>
          </w:p>
        </w:tc>
        <w:tc>
          <w:tcPr>
            <w:tcW w:w="1615" w:type="dxa"/>
          </w:tcPr>
          <w:p w14:paraId="17427865" w14:textId="77777777" w:rsidR="00E022AD" w:rsidRPr="00BB48E7" w:rsidRDefault="00E022AD" w:rsidP="0069267F">
            <w:pPr>
              <w:pStyle w:val="Default"/>
              <w:rPr>
                <w:color w:val="auto"/>
                <w:sz w:val="22"/>
                <w:szCs w:val="22"/>
              </w:rPr>
            </w:pPr>
          </w:p>
        </w:tc>
      </w:tr>
      <w:tr w:rsidR="00E022AD" w:rsidRPr="00BB48E7" w14:paraId="1278751A" w14:textId="77777777" w:rsidTr="002428D4">
        <w:tc>
          <w:tcPr>
            <w:tcW w:w="6244" w:type="dxa"/>
          </w:tcPr>
          <w:p w14:paraId="73E7575A" w14:textId="75E62B7F" w:rsidR="00E022AD" w:rsidRPr="00BB48E7" w:rsidRDefault="00E022AD" w:rsidP="002428D4">
            <w:pPr>
              <w:pStyle w:val="Kop3"/>
              <w:outlineLvl w:val="2"/>
            </w:pPr>
            <w:bookmarkStart w:id="25" w:name="_Toc175575110"/>
            <w:bookmarkStart w:id="26" w:name="_Toc185239558"/>
            <w:bookmarkStart w:id="27" w:name="_Toc185256435"/>
            <w:r w:rsidRPr="00BB48E7">
              <w:t>O</w:t>
            </w:r>
            <w:r w:rsidR="00652493">
              <w:t>verdracht kennis, mensen en middelen</w:t>
            </w:r>
            <w:bookmarkEnd w:id="25"/>
            <w:bookmarkEnd w:id="26"/>
            <w:bookmarkEnd w:id="27"/>
          </w:p>
        </w:tc>
        <w:tc>
          <w:tcPr>
            <w:tcW w:w="1634" w:type="dxa"/>
          </w:tcPr>
          <w:p w14:paraId="0D0F0013" w14:textId="77777777" w:rsidR="00E022AD" w:rsidRPr="00BB48E7" w:rsidRDefault="00E022AD" w:rsidP="0069267F">
            <w:pPr>
              <w:pStyle w:val="Default"/>
              <w:rPr>
                <w:b/>
                <w:bCs/>
                <w:color w:val="auto"/>
                <w:sz w:val="23"/>
                <w:szCs w:val="23"/>
              </w:rPr>
            </w:pPr>
          </w:p>
        </w:tc>
        <w:tc>
          <w:tcPr>
            <w:tcW w:w="1615" w:type="dxa"/>
          </w:tcPr>
          <w:p w14:paraId="13828D6E" w14:textId="77777777" w:rsidR="00E022AD" w:rsidRPr="00BB48E7" w:rsidRDefault="00E022AD" w:rsidP="0069267F">
            <w:pPr>
              <w:pStyle w:val="Default"/>
              <w:rPr>
                <w:b/>
                <w:bCs/>
                <w:color w:val="auto"/>
                <w:sz w:val="23"/>
                <w:szCs w:val="23"/>
              </w:rPr>
            </w:pPr>
          </w:p>
        </w:tc>
      </w:tr>
      <w:tr w:rsidR="00E022AD" w:rsidRPr="00BB48E7" w14:paraId="4CD4CF7F" w14:textId="77777777" w:rsidTr="002428D4">
        <w:tc>
          <w:tcPr>
            <w:tcW w:w="6244" w:type="dxa"/>
          </w:tcPr>
          <w:p w14:paraId="32312C81" w14:textId="123D01B8" w:rsidR="00E022AD" w:rsidRPr="00BB48E7" w:rsidRDefault="004B575C" w:rsidP="004B575C">
            <w:pPr>
              <w:pStyle w:val="Default"/>
              <w:rPr>
                <w:color w:val="auto"/>
                <w:sz w:val="20"/>
                <w:szCs w:val="20"/>
              </w:rPr>
            </w:pPr>
            <w:r>
              <w:rPr>
                <w:color w:val="auto"/>
                <w:sz w:val="20"/>
                <w:szCs w:val="20"/>
              </w:rPr>
              <w:t xml:space="preserve">1. </w:t>
            </w:r>
            <w:r w:rsidR="00E022AD" w:rsidRPr="00BB48E7">
              <w:rPr>
                <w:color w:val="auto"/>
                <w:sz w:val="20"/>
                <w:szCs w:val="20"/>
              </w:rPr>
              <w:t xml:space="preserve">Het </w:t>
            </w:r>
            <w:r w:rsidR="008D32F2">
              <w:rPr>
                <w:color w:val="auto"/>
                <w:sz w:val="20"/>
                <w:szCs w:val="20"/>
              </w:rPr>
              <w:t>E</w:t>
            </w:r>
            <w:r w:rsidR="00E022AD" w:rsidRPr="00BB48E7">
              <w:rPr>
                <w:color w:val="auto"/>
                <w:sz w:val="20"/>
                <w:szCs w:val="20"/>
              </w:rPr>
              <w:t>xitplan bevat onder andere complete, actuele en overzichtelijke overzichten – bestaande uit alle bij de opdrachtnemer beschikbare informatie – van alle componenten (o.a. data, scripts, documentatie</w:t>
            </w:r>
            <w:r w:rsidR="00E022AD">
              <w:rPr>
                <w:color w:val="auto"/>
                <w:sz w:val="20"/>
                <w:szCs w:val="20"/>
              </w:rPr>
              <w:t xml:space="preserve"> en kennis</w:t>
            </w:r>
            <w:r w:rsidR="00E022AD" w:rsidRPr="00BB48E7">
              <w:rPr>
                <w:color w:val="auto"/>
                <w:sz w:val="20"/>
                <w:szCs w:val="20"/>
              </w:rPr>
              <w:t xml:space="preserve">) die benodigd zijn voor het leveren van de betreffende diensten en overgedragen moeten zijn voor de (EO). De volgende zaken zijn daarbij van belang: </w:t>
            </w:r>
          </w:p>
        </w:tc>
        <w:tc>
          <w:tcPr>
            <w:tcW w:w="1634" w:type="dxa"/>
          </w:tcPr>
          <w:p w14:paraId="23852456" w14:textId="77777777" w:rsidR="00E022AD" w:rsidRPr="00BB48E7" w:rsidRDefault="00E022AD" w:rsidP="0069267F">
            <w:pPr>
              <w:pStyle w:val="Default"/>
              <w:rPr>
                <w:color w:val="auto"/>
                <w:sz w:val="20"/>
                <w:szCs w:val="20"/>
              </w:rPr>
            </w:pPr>
          </w:p>
        </w:tc>
        <w:tc>
          <w:tcPr>
            <w:tcW w:w="1615" w:type="dxa"/>
          </w:tcPr>
          <w:p w14:paraId="45CFB80E" w14:textId="77777777" w:rsidR="00E022AD" w:rsidRPr="00BB48E7" w:rsidRDefault="00E022AD" w:rsidP="0069267F">
            <w:pPr>
              <w:pStyle w:val="Default"/>
              <w:rPr>
                <w:color w:val="auto"/>
                <w:sz w:val="20"/>
                <w:szCs w:val="20"/>
              </w:rPr>
            </w:pPr>
          </w:p>
        </w:tc>
      </w:tr>
      <w:tr w:rsidR="00E022AD" w:rsidRPr="00BB48E7" w14:paraId="1826A6B3" w14:textId="77777777" w:rsidTr="002428D4">
        <w:tc>
          <w:tcPr>
            <w:tcW w:w="6244" w:type="dxa"/>
          </w:tcPr>
          <w:p w14:paraId="1B290FE2" w14:textId="49779CA7" w:rsidR="00E022AD" w:rsidRPr="004B575C" w:rsidRDefault="004B575C" w:rsidP="0069267F">
            <w:pPr>
              <w:pStyle w:val="Default"/>
              <w:spacing w:after="182"/>
              <w:rPr>
                <w:color w:val="auto"/>
                <w:sz w:val="20"/>
                <w:szCs w:val="20"/>
              </w:rPr>
            </w:pPr>
            <w:r>
              <w:rPr>
                <w:sz w:val="20"/>
                <w:szCs w:val="20"/>
              </w:rPr>
              <w:t xml:space="preserve">2. </w:t>
            </w:r>
            <w:bookmarkStart w:id="28" w:name="_Toc175575111"/>
            <w:bookmarkStart w:id="29" w:name="_Toc185239559"/>
            <w:r w:rsidR="00E022AD" w:rsidRPr="004B575C">
              <w:rPr>
                <w:sz w:val="20"/>
                <w:szCs w:val="20"/>
              </w:rPr>
              <w:t>Data</w:t>
            </w:r>
            <w:bookmarkEnd w:id="28"/>
            <w:bookmarkEnd w:id="29"/>
            <w:r>
              <w:rPr>
                <w:sz w:val="20"/>
                <w:szCs w:val="20"/>
              </w:rPr>
              <w:t>:</w:t>
            </w:r>
            <w:r w:rsidR="00E022AD" w:rsidRPr="004B575C">
              <w:rPr>
                <w:sz w:val="20"/>
                <w:szCs w:val="20"/>
              </w:rPr>
              <w:t xml:space="preserve"> In het </w:t>
            </w:r>
            <w:r w:rsidR="008D32F2">
              <w:rPr>
                <w:sz w:val="20"/>
                <w:szCs w:val="20"/>
              </w:rPr>
              <w:t>E</w:t>
            </w:r>
            <w:r w:rsidR="00E022AD" w:rsidRPr="004B575C">
              <w:rPr>
                <w:sz w:val="20"/>
                <w:szCs w:val="20"/>
              </w:rPr>
              <w:t>xitplan zijn alle elektronisch vastgelegde of op papier vastgelegde gegevens en databases gespecificeerd. Aangegeven zijn het eigenaarschap, de locatie waar de betreffende gegevens en databases zijn opgeslagen en het eigenaarschap van de opslagfaciliteit. De opdrachtnemer geeft tevens inzicht in de veranderingen</w:t>
            </w:r>
            <w:r w:rsidR="00E022AD" w:rsidRPr="004B575C">
              <w:rPr>
                <w:color w:val="auto"/>
                <w:sz w:val="20"/>
                <w:szCs w:val="20"/>
              </w:rPr>
              <w:t xml:space="preserve"> die zijn gerealiseerd met betrekking tot de gegevens en de databases. </w:t>
            </w:r>
          </w:p>
        </w:tc>
        <w:tc>
          <w:tcPr>
            <w:tcW w:w="1634" w:type="dxa"/>
          </w:tcPr>
          <w:p w14:paraId="1153154A" w14:textId="77777777" w:rsidR="00E022AD" w:rsidRPr="00BB48E7" w:rsidRDefault="00E022AD" w:rsidP="0069267F">
            <w:pPr>
              <w:pStyle w:val="Default"/>
              <w:spacing w:after="182"/>
              <w:rPr>
                <w:color w:val="auto"/>
                <w:sz w:val="22"/>
                <w:szCs w:val="22"/>
              </w:rPr>
            </w:pPr>
          </w:p>
        </w:tc>
        <w:tc>
          <w:tcPr>
            <w:tcW w:w="1615" w:type="dxa"/>
          </w:tcPr>
          <w:p w14:paraId="3B647699" w14:textId="77777777" w:rsidR="00E022AD" w:rsidRPr="00BB48E7" w:rsidRDefault="00E022AD" w:rsidP="0069267F">
            <w:pPr>
              <w:pStyle w:val="Default"/>
              <w:spacing w:after="182"/>
              <w:rPr>
                <w:color w:val="auto"/>
                <w:sz w:val="22"/>
                <w:szCs w:val="22"/>
              </w:rPr>
            </w:pPr>
          </w:p>
        </w:tc>
      </w:tr>
      <w:tr w:rsidR="00E022AD" w:rsidRPr="00BB48E7" w14:paraId="40328EF5" w14:textId="77777777" w:rsidTr="002428D4">
        <w:tc>
          <w:tcPr>
            <w:tcW w:w="6244" w:type="dxa"/>
          </w:tcPr>
          <w:p w14:paraId="2E8E32D0" w14:textId="3155F407" w:rsidR="00E022AD" w:rsidRPr="004B575C" w:rsidRDefault="004B575C" w:rsidP="0069267F">
            <w:pPr>
              <w:pStyle w:val="Default"/>
              <w:rPr>
                <w:color w:val="auto"/>
                <w:sz w:val="20"/>
                <w:szCs w:val="20"/>
              </w:rPr>
            </w:pPr>
            <w:r>
              <w:rPr>
                <w:color w:val="auto"/>
                <w:sz w:val="20"/>
                <w:szCs w:val="20"/>
              </w:rPr>
              <w:t xml:space="preserve">3. </w:t>
            </w:r>
            <w:r w:rsidR="00E022AD" w:rsidRPr="004B575C">
              <w:rPr>
                <w:color w:val="auto"/>
                <w:sz w:val="20"/>
                <w:szCs w:val="20"/>
              </w:rPr>
              <w:t>Dataoverdracht</w:t>
            </w:r>
            <w:r w:rsidRPr="004B575C">
              <w:rPr>
                <w:color w:val="auto"/>
                <w:sz w:val="20"/>
                <w:szCs w:val="20"/>
              </w:rPr>
              <w:t xml:space="preserve">: </w:t>
            </w:r>
            <w:r w:rsidR="00E022AD" w:rsidRPr="004B575C">
              <w:rPr>
                <w:color w:val="auto"/>
                <w:sz w:val="20"/>
                <w:szCs w:val="20"/>
              </w:rPr>
              <w:t xml:space="preserve">Daarnaast moet de opdrachtnemer akkoord gaan met de volgende eisen: </w:t>
            </w:r>
          </w:p>
          <w:p w14:paraId="20402A29" w14:textId="77777777" w:rsidR="00E022AD" w:rsidRPr="004B575C" w:rsidRDefault="00E022AD" w:rsidP="00905B30">
            <w:pPr>
              <w:pStyle w:val="Default"/>
              <w:numPr>
                <w:ilvl w:val="0"/>
                <w:numId w:val="9"/>
              </w:numPr>
              <w:rPr>
                <w:color w:val="auto"/>
                <w:sz w:val="20"/>
                <w:szCs w:val="20"/>
              </w:rPr>
            </w:pPr>
            <w:r w:rsidRPr="004B575C">
              <w:rPr>
                <w:color w:val="auto"/>
                <w:sz w:val="20"/>
                <w:szCs w:val="20"/>
              </w:rPr>
              <w:lastRenderedPageBreak/>
              <w:t xml:space="preserve">Wanneer de opdrachtgever de overstap wil maken naar een ander systeem zal de opdrachtnemer, op aanvraag van de opdrachtgever, de database (of een gestructureerde dump daarvan) waarin alle opdrachtgegevens vastgelegd zijn overdragen aan de opdrachtgever en/of de nieuwe opdrachtnemer. </w:t>
            </w:r>
          </w:p>
          <w:p w14:paraId="589E1D24" w14:textId="77777777" w:rsidR="00E022AD" w:rsidRPr="004B575C" w:rsidRDefault="00E022AD" w:rsidP="00905B30">
            <w:pPr>
              <w:pStyle w:val="Default"/>
              <w:numPr>
                <w:ilvl w:val="0"/>
                <w:numId w:val="9"/>
              </w:numPr>
              <w:rPr>
                <w:rStyle w:val="Kop3Char"/>
                <w:color w:val="auto"/>
                <w:sz w:val="20"/>
                <w:szCs w:val="20"/>
              </w:rPr>
            </w:pPr>
            <w:r w:rsidRPr="004B575C">
              <w:rPr>
                <w:color w:val="auto"/>
                <w:sz w:val="20"/>
                <w:szCs w:val="20"/>
              </w:rPr>
              <w:t xml:space="preserve">De opdrachtnemer zorgt er tevens voor dat de database in originele staat wordt geleverd en </w:t>
            </w:r>
            <w:proofErr w:type="spellStart"/>
            <w:r w:rsidRPr="004B575C">
              <w:rPr>
                <w:color w:val="auto"/>
                <w:sz w:val="20"/>
                <w:szCs w:val="20"/>
              </w:rPr>
              <w:t>interpreteerbaar</w:t>
            </w:r>
            <w:proofErr w:type="spellEnd"/>
            <w:r w:rsidRPr="004B575C">
              <w:rPr>
                <w:color w:val="auto"/>
                <w:sz w:val="20"/>
                <w:szCs w:val="20"/>
              </w:rPr>
              <w:t xml:space="preserve"> is voor de nieuwe opdrachtnemer, dat wil zeggen dat er geen encrypties en dergelijke op de database mogen worden geplaatst, </w:t>
            </w:r>
            <w:proofErr w:type="spellStart"/>
            <w:r w:rsidRPr="004B575C">
              <w:rPr>
                <w:color w:val="auto"/>
                <w:sz w:val="20"/>
                <w:szCs w:val="20"/>
              </w:rPr>
              <w:t>danwel</w:t>
            </w:r>
            <w:proofErr w:type="spellEnd"/>
            <w:r w:rsidRPr="004B575C">
              <w:rPr>
                <w:color w:val="auto"/>
                <w:sz w:val="20"/>
                <w:szCs w:val="20"/>
              </w:rPr>
              <w:t xml:space="preserve"> dat bij encryptie de sleutel beschikbaar wordt gesteld. </w:t>
            </w:r>
          </w:p>
        </w:tc>
        <w:tc>
          <w:tcPr>
            <w:tcW w:w="1634" w:type="dxa"/>
          </w:tcPr>
          <w:p w14:paraId="44D0DB66" w14:textId="77777777" w:rsidR="00E022AD" w:rsidRPr="00BB48E7" w:rsidRDefault="00E022AD" w:rsidP="0069267F">
            <w:pPr>
              <w:pStyle w:val="Default"/>
              <w:spacing w:after="182"/>
              <w:rPr>
                <w:color w:val="auto"/>
                <w:sz w:val="22"/>
                <w:szCs w:val="22"/>
              </w:rPr>
            </w:pPr>
          </w:p>
        </w:tc>
        <w:tc>
          <w:tcPr>
            <w:tcW w:w="1615" w:type="dxa"/>
          </w:tcPr>
          <w:p w14:paraId="1B7DB26C" w14:textId="77777777" w:rsidR="00E022AD" w:rsidRPr="00BB48E7" w:rsidRDefault="00E022AD" w:rsidP="0069267F">
            <w:pPr>
              <w:pStyle w:val="Default"/>
              <w:spacing w:after="182"/>
              <w:rPr>
                <w:color w:val="auto"/>
                <w:sz w:val="22"/>
                <w:szCs w:val="22"/>
              </w:rPr>
            </w:pPr>
          </w:p>
        </w:tc>
      </w:tr>
      <w:tr w:rsidR="00E022AD" w:rsidRPr="00BB48E7" w14:paraId="28D2863A" w14:textId="77777777" w:rsidTr="002428D4">
        <w:tc>
          <w:tcPr>
            <w:tcW w:w="6244" w:type="dxa"/>
          </w:tcPr>
          <w:p w14:paraId="6EA32FE8" w14:textId="0CC17DF9" w:rsidR="00E022AD" w:rsidRPr="00BB48E7" w:rsidRDefault="005D1DEC" w:rsidP="004B575C">
            <w:r>
              <w:t>4. H</w:t>
            </w:r>
            <w:r w:rsidR="00E022AD" w:rsidRPr="00BB48E7">
              <w:t xml:space="preserve">et </w:t>
            </w:r>
            <w:r w:rsidR="008D32F2">
              <w:t>E</w:t>
            </w:r>
            <w:r w:rsidR="00E022AD" w:rsidRPr="00BB48E7">
              <w:t xml:space="preserve">xitplan omvat een lijst van alle specifiek ontwikkelde scripts en koppelingen die in gebruik zijn ten behoeve van de levering van de betreffende diensten. Aangegeven zijn het eigenaarschap en de licentiesituatie waarbij de opdrachtgever, indien mogelijk, het recht krijgt licenties te vervreemden (verwerven en aan een opvolgend opdrachtnemer ter beschikking te stellen). </w:t>
            </w:r>
          </w:p>
        </w:tc>
        <w:tc>
          <w:tcPr>
            <w:tcW w:w="1634" w:type="dxa"/>
          </w:tcPr>
          <w:p w14:paraId="0571CE7F" w14:textId="77777777" w:rsidR="00E022AD" w:rsidRPr="00BB48E7" w:rsidRDefault="00E022AD" w:rsidP="0069267F">
            <w:pPr>
              <w:pStyle w:val="Default"/>
              <w:rPr>
                <w:color w:val="auto"/>
                <w:sz w:val="22"/>
                <w:szCs w:val="22"/>
              </w:rPr>
            </w:pPr>
          </w:p>
        </w:tc>
        <w:tc>
          <w:tcPr>
            <w:tcW w:w="1615" w:type="dxa"/>
          </w:tcPr>
          <w:p w14:paraId="7A0B914F" w14:textId="77777777" w:rsidR="00E022AD" w:rsidRPr="00BB48E7" w:rsidRDefault="00E022AD" w:rsidP="0069267F">
            <w:pPr>
              <w:pStyle w:val="Default"/>
              <w:rPr>
                <w:color w:val="auto"/>
                <w:sz w:val="22"/>
                <w:szCs w:val="22"/>
              </w:rPr>
            </w:pPr>
          </w:p>
        </w:tc>
      </w:tr>
      <w:tr w:rsidR="00E022AD" w:rsidRPr="0081073F" w14:paraId="13B6A423" w14:textId="77777777" w:rsidTr="002428D4">
        <w:tc>
          <w:tcPr>
            <w:tcW w:w="6244" w:type="dxa"/>
          </w:tcPr>
          <w:p w14:paraId="2F7422BB" w14:textId="760A81FC" w:rsidR="00E022AD" w:rsidRPr="0081073F" w:rsidRDefault="005D1DEC" w:rsidP="0069267F">
            <w:pPr>
              <w:pStyle w:val="Default"/>
              <w:spacing w:after="175"/>
              <w:rPr>
                <w:color w:val="auto"/>
                <w:sz w:val="20"/>
                <w:szCs w:val="20"/>
              </w:rPr>
            </w:pPr>
            <w:r w:rsidRPr="005D1DEC">
              <w:rPr>
                <w:color w:val="auto"/>
                <w:sz w:val="20"/>
                <w:szCs w:val="20"/>
              </w:rPr>
              <w:t xml:space="preserve">5. Documentatie: </w:t>
            </w:r>
            <w:r w:rsidR="00E022AD" w:rsidRPr="005D1DEC">
              <w:rPr>
                <w:color w:val="auto"/>
                <w:sz w:val="20"/>
                <w:szCs w:val="20"/>
              </w:rPr>
              <w:t>In</w:t>
            </w:r>
            <w:r w:rsidR="00E022AD" w:rsidRPr="0081073F">
              <w:rPr>
                <w:color w:val="auto"/>
                <w:sz w:val="20"/>
                <w:szCs w:val="20"/>
              </w:rPr>
              <w:t xml:space="preserve"> het </w:t>
            </w:r>
            <w:r w:rsidR="008D32F2">
              <w:rPr>
                <w:color w:val="auto"/>
                <w:sz w:val="20"/>
                <w:szCs w:val="20"/>
              </w:rPr>
              <w:t>E</w:t>
            </w:r>
            <w:r w:rsidR="00E022AD" w:rsidRPr="0081073F">
              <w:rPr>
                <w:color w:val="auto"/>
                <w:sz w:val="20"/>
                <w:szCs w:val="20"/>
              </w:rPr>
              <w:t>xitplan is een overzicht opgenomen van alle beschikbare documentatie, briefsjablonen, procesbeschrijvingen en werkinstructies, voor zover relevant voor het leveren van de betreffende diensten. De opdrachtnemer garandeert dat alle documentatie compleet en actueel is op het moment van overdracht. De documentatie wordt digitaal ter beschikking gesteld van de opdrachtgever of een door zijn aangewezen opvolgend</w:t>
            </w:r>
            <w:r w:rsidR="008D32F2">
              <w:rPr>
                <w:color w:val="auto"/>
                <w:sz w:val="20"/>
                <w:szCs w:val="20"/>
              </w:rPr>
              <w:t>e</w:t>
            </w:r>
            <w:r w:rsidR="00E022AD" w:rsidRPr="0081073F">
              <w:rPr>
                <w:color w:val="auto"/>
                <w:sz w:val="20"/>
                <w:szCs w:val="20"/>
              </w:rPr>
              <w:t xml:space="preserve"> opdrachtnemer. </w:t>
            </w:r>
          </w:p>
        </w:tc>
        <w:tc>
          <w:tcPr>
            <w:tcW w:w="1634" w:type="dxa"/>
          </w:tcPr>
          <w:p w14:paraId="15653A9A" w14:textId="77777777" w:rsidR="00E022AD" w:rsidRPr="0081073F" w:rsidRDefault="00E022AD" w:rsidP="0069267F">
            <w:pPr>
              <w:pStyle w:val="Default"/>
              <w:spacing w:after="175"/>
              <w:rPr>
                <w:color w:val="auto"/>
                <w:sz w:val="22"/>
                <w:szCs w:val="22"/>
              </w:rPr>
            </w:pPr>
          </w:p>
        </w:tc>
        <w:tc>
          <w:tcPr>
            <w:tcW w:w="1615" w:type="dxa"/>
          </w:tcPr>
          <w:p w14:paraId="6785D12D" w14:textId="77777777" w:rsidR="00E022AD" w:rsidRPr="0081073F" w:rsidRDefault="00E022AD" w:rsidP="0069267F">
            <w:pPr>
              <w:pStyle w:val="Default"/>
              <w:spacing w:after="175"/>
              <w:rPr>
                <w:color w:val="auto"/>
                <w:sz w:val="22"/>
                <w:szCs w:val="22"/>
              </w:rPr>
            </w:pPr>
          </w:p>
        </w:tc>
      </w:tr>
      <w:tr w:rsidR="00E022AD" w:rsidRPr="0081073F" w14:paraId="1768CE49" w14:textId="77777777" w:rsidTr="002428D4">
        <w:tc>
          <w:tcPr>
            <w:tcW w:w="6244" w:type="dxa"/>
          </w:tcPr>
          <w:p w14:paraId="60C37EB2" w14:textId="0D59FC33" w:rsidR="00E022AD" w:rsidRPr="0081073F" w:rsidRDefault="00240AE4" w:rsidP="0069267F">
            <w:pPr>
              <w:pStyle w:val="Default"/>
              <w:rPr>
                <w:color w:val="auto"/>
                <w:sz w:val="20"/>
                <w:szCs w:val="20"/>
              </w:rPr>
            </w:pPr>
            <w:r>
              <w:rPr>
                <w:color w:val="auto"/>
                <w:sz w:val="20"/>
                <w:szCs w:val="20"/>
              </w:rPr>
              <w:t>6. Kennisoverdracht: G</w:t>
            </w:r>
            <w:r w:rsidR="00E022AD" w:rsidRPr="0081073F">
              <w:rPr>
                <w:color w:val="auto"/>
                <w:sz w:val="20"/>
                <w:szCs w:val="20"/>
              </w:rPr>
              <w:t xml:space="preserve">edurende de </w:t>
            </w:r>
            <w:proofErr w:type="spellStart"/>
            <w:r w:rsidR="00652493">
              <w:rPr>
                <w:color w:val="auto"/>
                <w:sz w:val="20"/>
                <w:szCs w:val="20"/>
              </w:rPr>
              <w:t>retransitie</w:t>
            </w:r>
            <w:proofErr w:type="spellEnd"/>
            <w:r w:rsidR="00E022AD" w:rsidRPr="0081073F">
              <w:rPr>
                <w:color w:val="auto"/>
                <w:sz w:val="20"/>
                <w:szCs w:val="20"/>
              </w:rPr>
              <w:t xml:space="preserve"> zullen de opdrachtnemer en zijn toeleveranciers, de opdrachtgever en een eventuele opvolgend opdrachtnemer, voor zover redelijkerwijs mogelijk, de noodzakelijke kennis ter beschikking stellen. Er worden geen additionele kosten in rekening gebracht voor het overdragen van de kennis. Er wordt voldoende tijd beschikbaar gesteld van het personeel van de opdrachtnemer om tot een adequate kennisoverdracht te komen. De kennisoverdracht omvat al de kennis die noodzakelijk is voor het kunnen overdragen c.q. voortzetten van de dienstverlening; </w:t>
            </w:r>
          </w:p>
        </w:tc>
        <w:tc>
          <w:tcPr>
            <w:tcW w:w="1634" w:type="dxa"/>
          </w:tcPr>
          <w:p w14:paraId="46E06468" w14:textId="77777777" w:rsidR="00E022AD" w:rsidRPr="0081073F" w:rsidRDefault="00E022AD" w:rsidP="0069267F">
            <w:pPr>
              <w:pStyle w:val="Default"/>
              <w:rPr>
                <w:color w:val="auto"/>
                <w:sz w:val="22"/>
                <w:szCs w:val="22"/>
              </w:rPr>
            </w:pPr>
          </w:p>
        </w:tc>
        <w:tc>
          <w:tcPr>
            <w:tcW w:w="1615" w:type="dxa"/>
          </w:tcPr>
          <w:p w14:paraId="2978B948" w14:textId="77777777" w:rsidR="00E022AD" w:rsidRPr="0081073F" w:rsidRDefault="00E022AD" w:rsidP="0069267F">
            <w:pPr>
              <w:pStyle w:val="Default"/>
              <w:rPr>
                <w:color w:val="auto"/>
                <w:sz w:val="22"/>
                <w:szCs w:val="22"/>
              </w:rPr>
            </w:pPr>
          </w:p>
        </w:tc>
      </w:tr>
      <w:tr w:rsidR="00E022AD" w:rsidRPr="0081073F" w14:paraId="3FC3C21E" w14:textId="77777777" w:rsidTr="002428D4">
        <w:tc>
          <w:tcPr>
            <w:tcW w:w="6244" w:type="dxa"/>
          </w:tcPr>
          <w:p w14:paraId="2ABE72CE" w14:textId="31FD0132" w:rsidR="00E022AD" w:rsidRPr="0081073F" w:rsidRDefault="00652493" w:rsidP="00240AE4">
            <w:pPr>
              <w:pStyle w:val="Kop3"/>
              <w:outlineLvl w:val="2"/>
            </w:pPr>
            <w:bookmarkStart w:id="30" w:name="_Toc175575115"/>
            <w:bookmarkStart w:id="31" w:name="_Toc185239563"/>
            <w:bookmarkStart w:id="32" w:name="_Toc185256436"/>
            <w:r>
              <w:t>Plan en planning</w:t>
            </w:r>
            <w:bookmarkEnd w:id="30"/>
            <w:bookmarkEnd w:id="31"/>
            <w:bookmarkEnd w:id="32"/>
          </w:p>
        </w:tc>
        <w:tc>
          <w:tcPr>
            <w:tcW w:w="1634" w:type="dxa"/>
          </w:tcPr>
          <w:p w14:paraId="674709B9" w14:textId="77777777" w:rsidR="00E022AD" w:rsidRPr="0081073F" w:rsidRDefault="00E022AD" w:rsidP="0069267F">
            <w:pPr>
              <w:pStyle w:val="Default"/>
              <w:rPr>
                <w:b/>
                <w:bCs/>
                <w:color w:val="auto"/>
                <w:sz w:val="23"/>
                <w:szCs w:val="23"/>
              </w:rPr>
            </w:pPr>
          </w:p>
        </w:tc>
        <w:tc>
          <w:tcPr>
            <w:tcW w:w="1615" w:type="dxa"/>
          </w:tcPr>
          <w:p w14:paraId="2B4CE396" w14:textId="77777777" w:rsidR="00E022AD" w:rsidRPr="0081073F" w:rsidRDefault="00E022AD" w:rsidP="0069267F">
            <w:pPr>
              <w:pStyle w:val="Default"/>
              <w:rPr>
                <w:b/>
                <w:bCs/>
                <w:color w:val="auto"/>
                <w:sz w:val="23"/>
                <w:szCs w:val="23"/>
              </w:rPr>
            </w:pPr>
          </w:p>
        </w:tc>
      </w:tr>
      <w:tr w:rsidR="00E022AD" w:rsidRPr="0081073F" w14:paraId="53D507B4" w14:textId="77777777" w:rsidTr="002428D4">
        <w:tc>
          <w:tcPr>
            <w:tcW w:w="6244" w:type="dxa"/>
          </w:tcPr>
          <w:p w14:paraId="53FABD75" w14:textId="66E018C3" w:rsidR="00E022AD" w:rsidRPr="0081073F" w:rsidRDefault="00E022AD" w:rsidP="0069267F">
            <w:pPr>
              <w:pStyle w:val="Default"/>
              <w:spacing w:after="182"/>
              <w:rPr>
                <w:color w:val="auto"/>
                <w:sz w:val="20"/>
                <w:szCs w:val="20"/>
              </w:rPr>
            </w:pPr>
            <w:r w:rsidRPr="0081073F">
              <w:rPr>
                <w:color w:val="auto"/>
                <w:sz w:val="22"/>
                <w:szCs w:val="22"/>
              </w:rPr>
              <w:t xml:space="preserve">1. </w:t>
            </w:r>
            <w:r w:rsidRPr="0081073F">
              <w:rPr>
                <w:color w:val="auto"/>
                <w:sz w:val="20"/>
                <w:szCs w:val="20"/>
              </w:rPr>
              <w:t xml:space="preserve">Het Exitplan omvat een gedetailleerde weergave van alle uit te voeren taken respectievelijk activiteiten om de </w:t>
            </w:r>
            <w:proofErr w:type="spellStart"/>
            <w:r w:rsidR="00652493">
              <w:rPr>
                <w:color w:val="auto"/>
                <w:sz w:val="20"/>
                <w:szCs w:val="20"/>
              </w:rPr>
              <w:t>retransitie</w:t>
            </w:r>
            <w:proofErr w:type="spellEnd"/>
            <w:r w:rsidRPr="0081073F">
              <w:rPr>
                <w:color w:val="auto"/>
                <w:sz w:val="20"/>
                <w:szCs w:val="20"/>
              </w:rPr>
              <w:t xml:space="preserve"> tot een succes te maken. </w:t>
            </w:r>
          </w:p>
        </w:tc>
        <w:tc>
          <w:tcPr>
            <w:tcW w:w="1634" w:type="dxa"/>
          </w:tcPr>
          <w:p w14:paraId="5543130F" w14:textId="77777777" w:rsidR="00E022AD" w:rsidRPr="0081073F" w:rsidRDefault="00E022AD" w:rsidP="0069267F">
            <w:pPr>
              <w:pStyle w:val="Default"/>
              <w:spacing w:after="182"/>
              <w:rPr>
                <w:color w:val="auto"/>
                <w:sz w:val="22"/>
                <w:szCs w:val="22"/>
              </w:rPr>
            </w:pPr>
          </w:p>
        </w:tc>
        <w:tc>
          <w:tcPr>
            <w:tcW w:w="1615" w:type="dxa"/>
          </w:tcPr>
          <w:p w14:paraId="093F1353" w14:textId="77777777" w:rsidR="00E022AD" w:rsidRPr="0081073F" w:rsidRDefault="00E022AD" w:rsidP="0069267F">
            <w:pPr>
              <w:pStyle w:val="Default"/>
              <w:spacing w:after="182"/>
              <w:rPr>
                <w:color w:val="auto"/>
                <w:sz w:val="22"/>
                <w:szCs w:val="22"/>
              </w:rPr>
            </w:pPr>
          </w:p>
        </w:tc>
      </w:tr>
      <w:tr w:rsidR="00E022AD" w:rsidRPr="0081073F" w14:paraId="02A7F3C1" w14:textId="77777777" w:rsidTr="002428D4">
        <w:tc>
          <w:tcPr>
            <w:tcW w:w="6244" w:type="dxa"/>
          </w:tcPr>
          <w:p w14:paraId="2E957935" w14:textId="77777777" w:rsidR="00E022AD" w:rsidRPr="0081073F" w:rsidRDefault="00E022AD" w:rsidP="0069267F">
            <w:pPr>
              <w:pStyle w:val="Default"/>
              <w:rPr>
                <w:color w:val="auto"/>
                <w:sz w:val="20"/>
                <w:szCs w:val="20"/>
              </w:rPr>
            </w:pPr>
            <w:r w:rsidRPr="0081073F">
              <w:rPr>
                <w:color w:val="auto"/>
                <w:sz w:val="22"/>
                <w:szCs w:val="22"/>
              </w:rPr>
              <w:t xml:space="preserve">2. </w:t>
            </w:r>
            <w:r w:rsidRPr="0081073F">
              <w:rPr>
                <w:color w:val="auto"/>
                <w:sz w:val="20"/>
                <w:szCs w:val="20"/>
              </w:rPr>
              <w:t xml:space="preserve">In het plan wordt tevens aangegeven hoe de borging van de dienstverlening wordt geregeld. Hierbij wordt een risico analyse met betrekking tot de continuïteit van de dienstverlening uitgevoerd. </w:t>
            </w:r>
            <w:r w:rsidRPr="0081073F">
              <w:rPr>
                <w:color w:val="auto"/>
                <w:sz w:val="20"/>
                <w:szCs w:val="20"/>
              </w:rPr>
              <w:lastRenderedPageBreak/>
              <w:t xml:space="preserve">Specifieke aandacht wordt gevraagd voor het in het plan opnemen van procedures en maatregelen om de overgang met zo min mogelijk storingen mogelijk te maken. </w:t>
            </w:r>
          </w:p>
        </w:tc>
        <w:tc>
          <w:tcPr>
            <w:tcW w:w="1634" w:type="dxa"/>
          </w:tcPr>
          <w:p w14:paraId="3757A08D" w14:textId="77777777" w:rsidR="00E022AD" w:rsidRPr="0081073F" w:rsidRDefault="00E022AD" w:rsidP="0069267F">
            <w:pPr>
              <w:pStyle w:val="Default"/>
              <w:rPr>
                <w:color w:val="auto"/>
                <w:sz w:val="22"/>
                <w:szCs w:val="22"/>
              </w:rPr>
            </w:pPr>
          </w:p>
        </w:tc>
        <w:tc>
          <w:tcPr>
            <w:tcW w:w="1615" w:type="dxa"/>
          </w:tcPr>
          <w:p w14:paraId="37B700D6" w14:textId="77777777" w:rsidR="00E022AD" w:rsidRPr="0081073F" w:rsidRDefault="00E022AD" w:rsidP="0069267F">
            <w:pPr>
              <w:pStyle w:val="Default"/>
              <w:rPr>
                <w:color w:val="auto"/>
                <w:sz w:val="22"/>
                <w:szCs w:val="22"/>
              </w:rPr>
            </w:pPr>
          </w:p>
        </w:tc>
      </w:tr>
      <w:tr w:rsidR="00E022AD" w:rsidRPr="0081073F" w14:paraId="66428B3F" w14:textId="77777777" w:rsidTr="002428D4">
        <w:tc>
          <w:tcPr>
            <w:tcW w:w="6244" w:type="dxa"/>
          </w:tcPr>
          <w:p w14:paraId="003ED6B5" w14:textId="18B96895" w:rsidR="00E022AD" w:rsidRPr="004871EE" w:rsidRDefault="00E022AD" w:rsidP="00240AE4">
            <w:pPr>
              <w:pStyle w:val="Kop3"/>
              <w:outlineLvl w:val="2"/>
              <w:rPr>
                <w:color w:val="auto"/>
              </w:rPr>
            </w:pPr>
            <w:bookmarkStart w:id="33" w:name="_Toc185239564"/>
            <w:bookmarkStart w:id="34" w:name="_Toc185256437"/>
            <w:r w:rsidRPr="004D7446">
              <w:t xml:space="preserve">Afvoeren van </w:t>
            </w:r>
            <w:r w:rsidRPr="0016487C">
              <w:t>vertrouwelijke</w:t>
            </w:r>
            <w:r w:rsidRPr="004D7446">
              <w:t xml:space="preserve"> informatie</w:t>
            </w:r>
            <w:bookmarkEnd w:id="33"/>
            <w:bookmarkEnd w:id="34"/>
            <w:r>
              <w:rPr>
                <w:color w:val="auto"/>
              </w:rPr>
              <w:t xml:space="preserve"> </w:t>
            </w:r>
          </w:p>
        </w:tc>
        <w:tc>
          <w:tcPr>
            <w:tcW w:w="1634" w:type="dxa"/>
          </w:tcPr>
          <w:p w14:paraId="05BF9BF3" w14:textId="77777777" w:rsidR="00E022AD" w:rsidRPr="0081073F" w:rsidRDefault="00E022AD" w:rsidP="0069267F">
            <w:pPr>
              <w:pStyle w:val="Default"/>
              <w:rPr>
                <w:color w:val="auto"/>
                <w:sz w:val="22"/>
                <w:szCs w:val="22"/>
              </w:rPr>
            </w:pPr>
          </w:p>
        </w:tc>
        <w:tc>
          <w:tcPr>
            <w:tcW w:w="1615" w:type="dxa"/>
          </w:tcPr>
          <w:p w14:paraId="22CE7A9D" w14:textId="77777777" w:rsidR="00E022AD" w:rsidRPr="0081073F" w:rsidRDefault="00E022AD" w:rsidP="0069267F">
            <w:pPr>
              <w:pStyle w:val="Default"/>
              <w:rPr>
                <w:color w:val="auto"/>
                <w:sz w:val="22"/>
                <w:szCs w:val="22"/>
              </w:rPr>
            </w:pPr>
          </w:p>
        </w:tc>
      </w:tr>
      <w:tr w:rsidR="00E022AD" w:rsidRPr="0081073F" w14:paraId="6746A26A" w14:textId="77777777" w:rsidTr="002428D4">
        <w:tc>
          <w:tcPr>
            <w:tcW w:w="6244" w:type="dxa"/>
          </w:tcPr>
          <w:p w14:paraId="21E4CD70" w14:textId="34F80228" w:rsidR="00E022AD" w:rsidRPr="00737A83" w:rsidRDefault="00737A83" w:rsidP="0069267F">
            <w:pPr>
              <w:pStyle w:val="Default"/>
              <w:rPr>
                <w:color w:val="auto"/>
                <w:sz w:val="20"/>
                <w:szCs w:val="20"/>
              </w:rPr>
            </w:pPr>
            <w:r w:rsidRPr="00737A83">
              <w:rPr>
                <w:color w:val="auto"/>
                <w:sz w:val="20"/>
                <w:szCs w:val="20"/>
              </w:rPr>
              <w:t xml:space="preserve">1. </w:t>
            </w:r>
            <w:r w:rsidR="00E022AD" w:rsidRPr="00737A83">
              <w:rPr>
                <w:color w:val="auto"/>
                <w:sz w:val="20"/>
                <w:szCs w:val="20"/>
              </w:rPr>
              <w:t xml:space="preserve">Aan het eind van de overeenkomst worden alle gegevens, verrijkte gegevens en metadata en documenten overgedragen aan de opdrachtgever. Er blijven na afloop van de overeenkomst geen gegevens van de opdrachtgever achter bij de opdrachtnemer (hetgeen bevestigd moet worden door een onafhankelijke auditor), en er zal geen zakelijke relatie meer zijn tussen de opdrachtgever en opdrachtnemer. </w:t>
            </w:r>
          </w:p>
          <w:p w14:paraId="61A9FFE0" w14:textId="77777777" w:rsidR="00E022AD" w:rsidRPr="00737A83" w:rsidRDefault="00E022AD" w:rsidP="0069267F">
            <w:pPr>
              <w:pStyle w:val="Default"/>
              <w:rPr>
                <w:color w:val="auto"/>
                <w:sz w:val="20"/>
                <w:szCs w:val="20"/>
              </w:rPr>
            </w:pPr>
          </w:p>
        </w:tc>
        <w:tc>
          <w:tcPr>
            <w:tcW w:w="1634" w:type="dxa"/>
          </w:tcPr>
          <w:p w14:paraId="51CA2B6F" w14:textId="77777777" w:rsidR="00E022AD" w:rsidRPr="0081073F" w:rsidRDefault="00E022AD" w:rsidP="0069267F">
            <w:pPr>
              <w:pStyle w:val="Default"/>
              <w:rPr>
                <w:color w:val="auto"/>
                <w:sz w:val="20"/>
                <w:szCs w:val="20"/>
              </w:rPr>
            </w:pPr>
          </w:p>
        </w:tc>
        <w:tc>
          <w:tcPr>
            <w:tcW w:w="1615" w:type="dxa"/>
          </w:tcPr>
          <w:p w14:paraId="53F13337" w14:textId="77777777" w:rsidR="00E022AD" w:rsidRPr="0081073F" w:rsidRDefault="00E022AD" w:rsidP="0069267F">
            <w:pPr>
              <w:pStyle w:val="Default"/>
              <w:rPr>
                <w:color w:val="auto"/>
                <w:sz w:val="20"/>
                <w:szCs w:val="20"/>
              </w:rPr>
            </w:pPr>
          </w:p>
        </w:tc>
      </w:tr>
      <w:tr w:rsidR="00E022AD" w:rsidRPr="0081073F" w14:paraId="0C4AD7DC" w14:textId="77777777" w:rsidTr="002428D4">
        <w:tc>
          <w:tcPr>
            <w:tcW w:w="6244" w:type="dxa"/>
          </w:tcPr>
          <w:p w14:paraId="1BD1A9C1" w14:textId="7CE8A711" w:rsidR="00E022AD" w:rsidRPr="0081073F" w:rsidRDefault="00E022AD" w:rsidP="00737A83">
            <w:pPr>
              <w:pStyle w:val="Kop3"/>
              <w:outlineLvl w:val="2"/>
            </w:pPr>
            <w:bookmarkStart w:id="35" w:name="_Toc175575116"/>
            <w:bookmarkStart w:id="36" w:name="_Toc185239565"/>
            <w:bookmarkStart w:id="37" w:name="_Toc185256438"/>
            <w:r w:rsidRPr="0081073F">
              <w:t>I</w:t>
            </w:r>
            <w:r w:rsidR="00652493">
              <w:t>nformatiebeveiliging en privacy</w:t>
            </w:r>
            <w:bookmarkEnd w:id="35"/>
            <w:bookmarkEnd w:id="36"/>
            <w:bookmarkEnd w:id="37"/>
          </w:p>
        </w:tc>
        <w:tc>
          <w:tcPr>
            <w:tcW w:w="1634" w:type="dxa"/>
          </w:tcPr>
          <w:p w14:paraId="556A2482" w14:textId="77777777" w:rsidR="00E022AD" w:rsidRPr="0081073F" w:rsidRDefault="00E022AD" w:rsidP="0069267F">
            <w:pPr>
              <w:pStyle w:val="Default"/>
              <w:rPr>
                <w:b/>
                <w:bCs/>
                <w:color w:val="auto"/>
                <w:sz w:val="23"/>
                <w:szCs w:val="23"/>
              </w:rPr>
            </w:pPr>
          </w:p>
        </w:tc>
        <w:tc>
          <w:tcPr>
            <w:tcW w:w="1615" w:type="dxa"/>
          </w:tcPr>
          <w:p w14:paraId="64076F6F" w14:textId="77777777" w:rsidR="00E022AD" w:rsidRPr="0081073F" w:rsidRDefault="00E022AD" w:rsidP="0069267F">
            <w:pPr>
              <w:pStyle w:val="Default"/>
              <w:rPr>
                <w:b/>
                <w:bCs/>
                <w:color w:val="auto"/>
                <w:sz w:val="23"/>
                <w:szCs w:val="23"/>
              </w:rPr>
            </w:pPr>
          </w:p>
        </w:tc>
      </w:tr>
      <w:tr w:rsidR="00E022AD" w:rsidRPr="0081073F" w14:paraId="2DE2ECCB" w14:textId="77777777" w:rsidTr="002428D4">
        <w:tc>
          <w:tcPr>
            <w:tcW w:w="6244" w:type="dxa"/>
          </w:tcPr>
          <w:p w14:paraId="2E47C0EE" w14:textId="0C299A29" w:rsidR="00E022AD" w:rsidRPr="0081073F" w:rsidRDefault="00E022AD" w:rsidP="0069267F">
            <w:pPr>
              <w:pStyle w:val="Default"/>
              <w:rPr>
                <w:color w:val="auto"/>
                <w:sz w:val="20"/>
                <w:szCs w:val="20"/>
              </w:rPr>
            </w:pPr>
            <w:r w:rsidRPr="0081073F">
              <w:rPr>
                <w:color w:val="auto"/>
                <w:sz w:val="20"/>
                <w:szCs w:val="20"/>
              </w:rPr>
              <w:t xml:space="preserve">In het </w:t>
            </w:r>
            <w:r w:rsidR="008D32F2">
              <w:rPr>
                <w:color w:val="auto"/>
                <w:sz w:val="20"/>
                <w:szCs w:val="20"/>
              </w:rPr>
              <w:t>E</w:t>
            </w:r>
            <w:r w:rsidRPr="0081073F">
              <w:rPr>
                <w:color w:val="auto"/>
                <w:sz w:val="20"/>
                <w:szCs w:val="20"/>
              </w:rPr>
              <w:t xml:space="preserve">xitplan zal de opdrachtnemer aangeven op welke wijze de beveiliging van informatie wordt gewaarborgd. De opdrachtnemer zal de door zijn organisatie uit te voeren werkzaamheden baseren op de security vereisten. Na afsluiting van de </w:t>
            </w:r>
            <w:proofErr w:type="spellStart"/>
            <w:r w:rsidR="00652493">
              <w:rPr>
                <w:color w:val="auto"/>
                <w:sz w:val="20"/>
                <w:szCs w:val="20"/>
              </w:rPr>
              <w:t>retransitie</w:t>
            </w:r>
            <w:proofErr w:type="spellEnd"/>
            <w:r w:rsidRPr="0081073F">
              <w:rPr>
                <w:color w:val="auto"/>
                <w:sz w:val="20"/>
                <w:szCs w:val="20"/>
              </w:rPr>
              <w:t xml:space="preserve"> zal door de opdrachtnemer worden </w:t>
            </w:r>
            <w:r w:rsidR="008D32F2">
              <w:rPr>
                <w:color w:val="auto"/>
                <w:sz w:val="20"/>
                <w:szCs w:val="20"/>
              </w:rPr>
              <w:t>aan</w:t>
            </w:r>
            <w:r w:rsidRPr="0081073F">
              <w:rPr>
                <w:color w:val="auto"/>
                <w:sz w:val="20"/>
                <w:szCs w:val="20"/>
              </w:rPr>
              <w:t xml:space="preserve">getoond dat de databases geheel zijn geschoond (inclusief documentatie en dergelijke). De opdrachtnemer zal op geen enkele wijze gegevens of informatie achterhouden. Tot minimaal 12 (twaalf) maanden na afronding van de </w:t>
            </w:r>
            <w:proofErr w:type="spellStart"/>
            <w:r w:rsidR="00652493">
              <w:rPr>
                <w:color w:val="auto"/>
                <w:sz w:val="20"/>
                <w:szCs w:val="20"/>
              </w:rPr>
              <w:t>retransitie</w:t>
            </w:r>
            <w:proofErr w:type="spellEnd"/>
            <w:r w:rsidRPr="0081073F">
              <w:rPr>
                <w:color w:val="auto"/>
                <w:sz w:val="20"/>
                <w:szCs w:val="20"/>
              </w:rPr>
              <w:t xml:space="preserve"> zal de opdrachtnemer de mogelijkheid geven aan de opdrachtgever, óf aan een door de opdrachtgever aangestelde externe auditor, een audit uit te voeren gericht op het volledig en juist overdragen en schonen van voornoemde informatie en documentatie. </w:t>
            </w:r>
            <w:r>
              <w:rPr>
                <w:color w:val="auto"/>
                <w:sz w:val="20"/>
                <w:szCs w:val="20"/>
              </w:rPr>
              <w:t xml:space="preserve">LET OP: deze audit betreft </w:t>
            </w:r>
            <w:proofErr w:type="spellStart"/>
            <w:r w:rsidR="00652493">
              <w:rPr>
                <w:color w:val="auto"/>
                <w:sz w:val="20"/>
                <w:szCs w:val="20"/>
              </w:rPr>
              <w:t>betreft</w:t>
            </w:r>
            <w:proofErr w:type="spellEnd"/>
            <w:r w:rsidR="00652493">
              <w:rPr>
                <w:color w:val="auto"/>
                <w:sz w:val="20"/>
                <w:szCs w:val="20"/>
              </w:rPr>
              <w:t xml:space="preserve"> uitsluitend een controle op het schonen/verwijderen van </w:t>
            </w:r>
            <w:proofErr w:type="spellStart"/>
            <w:proofErr w:type="gramStart"/>
            <w:r w:rsidR="00652493">
              <w:rPr>
                <w:color w:val="auto"/>
                <w:sz w:val="20"/>
                <w:szCs w:val="20"/>
              </w:rPr>
              <w:t>data.en</w:t>
            </w:r>
            <w:proofErr w:type="spellEnd"/>
            <w:proofErr w:type="gramEnd"/>
            <w:r w:rsidR="00652493">
              <w:rPr>
                <w:color w:val="auto"/>
                <w:sz w:val="20"/>
                <w:szCs w:val="20"/>
              </w:rPr>
              <w:t xml:space="preserve"> is </w:t>
            </w:r>
            <w:r>
              <w:rPr>
                <w:color w:val="auto"/>
                <w:sz w:val="20"/>
                <w:szCs w:val="20"/>
              </w:rPr>
              <w:t>een uitzondering op de reguliere auditbehoefte, die alleen tijdens de looptijd mag worden uitgevoerd</w:t>
            </w:r>
            <w:r w:rsidR="00652493">
              <w:rPr>
                <w:color w:val="auto"/>
                <w:sz w:val="20"/>
                <w:szCs w:val="20"/>
              </w:rPr>
              <w:t xml:space="preserve"> (zie 2.7).</w:t>
            </w:r>
          </w:p>
        </w:tc>
        <w:tc>
          <w:tcPr>
            <w:tcW w:w="1634" w:type="dxa"/>
          </w:tcPr>
          <w:p w14:paraId="11C1322C" w14:textId="77777777" w:rsidR="00E022AD" w:rsidRPr="0081073F" w:rsidRDefault="00E022AD" w:rsidP="0069267F">
            <w:pPr>
              <w:pStyle w:val="Default"/>
              <w:rPr>
                <w:color w:val="auto"/>
                <w:sz w:val="20"/>
                <w:szCs w:val="20"/>
              </w:rPr>
            </w:pPr>
          </w:p>
        </w:tc>
        <w:tc>
          <w:tcPr>
            <w:tcW w:w="1615" w:type="dxa"/>
          </w:tcPr>
          <w:p w14:paraId="3BAE6EF1" w14:textId="77777777" w:rsidR="00E022AD" w:rsidRPr="0081073F" w:rsidRDefault="00E022AD" w:rsidP="0069267F">
            <w:pPr>
              <w:pStyle w:val="Default"/>
              <w:rPr>
                <w:color w:val="auto"/>
                <w:sz w:val="20"/>
                <w:szCs w:val="20"/>
              </w:rPr>
            </w:pPr>
          </w:p>
        </w:tc>
      </w:tr>
      <w:tr w:rsidR="00E022AD" w:rsidRPr="0081073F" w14:paraId="6D977E41" w14:textId="77777777" w:rsidTr="002428D4">
        <w:tc>
          <w:tcPr>
            <w:tcW w:w="6244" w:type="dxa"/>
          </w:tcPr>
          <w:p w14:paraId="75A2E808" w14:textId="330BC2E1" w:rsidR="00E022AD" w:rsidRPr="0081073F" w:rsidRDefault="00E022AD" w:rsidP="0069267F">
            <w:pPr>
              <w:pStyle w:val="Default"/>
              <w:rPr>
                <w:color w:val="auto"/>
                <w:sz w:val="20"/>
                <w:szCs w:val="20"/>
              </w:rPr>
            </w:pPr>
            <w:r w:rsidRPr="0081073F">
              <w:rPr>
                <w:color w:val="auto"/>
                <w:sz w:val="20"/>
                <w:szCs w:val="20"/>
              </w:rPr>
              <w:t xml:space="preserve">De geheimhoudingsplicht van de opdrachtnemer blijft ook na de </w:t>
            </w:r>
            <w:proofErr w:type="spellStart"/>
            <w:r w:rsidR="00652493">
              <w:rPr>
                <w:color w:val="auto"/>
                <w:sz w:val="20"/>
                <w:szCs w:val="20"/>
              </w:rPr>
              <w:t>retransitie</w:t>
            </w:r>
            <w:proofErr w:type="spellEnd"/>
            <w:r w:rsidRPr="0081073F">
              <w:rPr>
                <w:color w:val="auto"/>
                <w:sz w:val="20"/>
                <w:szCs w:val="20"/>
              </w:rPr>
              <w:t xml:space="preserve"> bestaan. In het </w:t>
            </w:r>
            <w:r w:rsidR="008D32F2">
              <w:rPr>
                <w:color w:val="auto"/>
                <w:sz w:val="20"/>
                <w:szCs w:val="20"/>
              </w:rPr>
              <w:t>E</w:t>
            </w:r>
            <w:r w:rsidRPr="0081073F">
              <w:rPr>
                <w:color w:val="auto"/>
                <w:sz w:val="20"/>
                <w:szCs w:val="20"/>
              </w:rPr>
              <w:t xml:space="preserve">xitplan moet aandacht zijn voor de kernbegrippen vertrouwelijkheid, integriteit en continuïteit (beschikbaarheid) van informatie. </w:t>
            </w:r>
          </w:p>
        </w:tc>
        <w:tc>
          <w:tcPr>
            <w:tcW w:w="1634" w:type="dxa"/>
          </w:tcPr>
          <w:p w14:paraId="05AC7545" w14:textId="77777777" w:rsidR="00E022AD" w:rsidRPr="0081073F" w:rsidRDefault="00E022AD" w:rsidP="0069267F">
            <w:pPr>
              <w:pStyle w:val="Default"/>
              <w:rPr>
                <w:color w:val="auto"/>
                <w:sz w:val="20"/>
                <w:szCs w:val="20"/>
              </w:rPr>
            </w:pPr>
          </w:p>
        </w:tc>
        <w:tc>
          <w:tcPr>
            <w:tcW w:w="1615" w:type="dxa"/>
          </w:tcPr>
          <w:p w14:paraId="441B7D02" w14:textId="77777777" w:rsidR="00E022AD" w:rsidRPr="0081073F" w:rsidRDefault="00E022AD" w:rsidP="0069267F">
            <w:pPr>
              <w:pStyle w:val="Default"/>
              <w:rPr>
                <w:color w:val="auto"/>
                <w:sz w:val="20"/>
                <w:szCs w:val="20"/>
              </w:rPr>
            </w:pPr>
          </w:p>
        </w:tc>
      </w:tr>
      <w:tr w:rsidR="00E022AD" w:rsidRPr="0081073F" w14:paraId="5997EEBA" w14:textId="77777777" w:rsidTr="002428D4">
        <w:tc>
          <w:tcPr>
            <w:tcW w:w="6244" w:type="dxa"/>
          </w:tcPr>
          <w:p w14:paraId="67D37D38" w14:textId="7DF578A4" w:rsidR="00E022AD" w:rsidRPr="0081073F" w:rsidRDefault="00652493" w:rsidP="00737A83">
            <w:pPr>
              <w:pStyle w:val="Kop3"/>
              <w:outlineLvl w:val="2"/>
            </w:pPr>
            <w:bookmarkStart w:id="38" w:name="_Toc175575117"/>
            <w:bookmarkStart w:id="39" w:name="_Toc185239566"/>
            <w:bookmarkStart w:id="40" w:name="_Toc185256439"/>
            <w:r w:rsidRPr="0081073F">
              <w:t>F</w:t>
            </w:r>
            <w:r>
              <w:t>inanciële aspecten</w:t>
            </w:r>
            <w:bookmarkEnd w:id="38"/>
            <w:bookmarkEnd w:id="39"/>
            <w:bookmarkEnd w:id="40"/>
          </w:p>
        </w:tc>
        <w:tc>
          <w:tcPr>
            <w:tcW w:w="1634" w:type="dxa"/>
          </w:tcPr>
          <w:p w14:paraId="3777C60E" w14:textId="77777777" w:rsidR="00E022AD" w:rsidRPr="0081073F" w:rsidRDefault="00E022AD" w:rsidP="0069267F">
            <w:pPr>
              <w:pStyle w:val="Default"/>
              <w:rPr>
                <w:b/>
                <w:bCs/>
                <w:color w:val="auto"/>
                <w:sz w:val="23"/>
                <w:szCs w:val="23"/>
              </w:rPr>
            </w:pPr>
          </w:p>
        </w:tc>
        <w:tc>
          <w:tcPr>
            <w:tcW w:w="1615" w:type="dxa"/>
          </w:tcPr>
          <w:p w14:paraId="08F5D278" w14:textId="77777777" w:rsidR="00E022AD" w:rsidRPr="0081073F" w:rsidRDefault="00E022AD" w:rsidP="0069267F">
            <w:pPr>
              <w:pStyle w:val="Default"/>
              <w:rPr>
                <w:b/>
                <w:bCs/>
                <w:color w:val="auto"/>
                <w:sz w:val="23"/>
                <w:szCs w:val="23"/>
              </w:rPr>
            </w:pPr>
          </w:p>
        </w:tc>
      </w:tr>
      <w:tr w:rsidR="00E022AD" w:rsidRPr="0081073F" w14:paraId="23F3B8A5" w14:textId="77777777" w:rsidTr="002428D4">
        <w:tc>
          <w:tcPr>
            <w:tcW w:w="6244" w:type="dxa"/>
          </w:tcPr>
          <w:p w14:paraId="3F12B195" w14:textId="62DE3765" w:rsidR="00E022AD" w:rsidRPr="0081073F" w:rsidRDefault="00D664A2" w:rsidP="0069267F">
            <w:pPr>
              <w:pStyle w:val="Default"/>
              <w:rPr>
                <w:color w:val="auto"/>
                <w:sz w:val="22"/>
                <w:szCs w:val="22"/>
              </w:rPr>
            </w:pPr>
            <w:r>
              <w:rPr>
                <w:color w:val="auto"/>
                <w:sz w:val="20"/>
                <w:szCs w:val="20"/>
              </w:rPr>
              <w:t xml:space="preserve">1. </w:t>
            </w:r>
            <w:r w:rsidRPr="00D664A2">
              <w:rPr>
                <w:color w:val="auto"/>
                <w:sz w:val="20"/>
                <w:szCs w:val="20"/>
              </w:rPr>
              <w:t xml:space="preserve">Opstellen en actualiseren van het </w:t>
            </w:r>
            <w:r w:rsidR="008D32F2">
              <w:rPr>
                <w:color w:val="auto"/>
                <w:sz w:val="20"/>
                <w:szCs w:val="20"/>
              </w:rPr>
              <w:t>E</w:t>
            </w:r>
            <w:r w:rsidRPr="00D664A2">
              <w:rPr>
                <w:color w:val="auto"/>
                <w:sz w:val="20"/>
                <w:szCs w:val="20"/>
              </w:rPr>
              <w:t>xitplan</w:t>
            </w:r>
            <w:r>
              <w:rPr>
                <w:color w:val="auto"/>
                <w:sz w:val="20"/>
                <w:szCs w:val="20"/>
              </w:rPr>
              <w:t>:</w:t>
            </w:r>
            <w:r w:rsidRPr="00D664A2">
              <w:rPr>
                <w:color w:val="auto"/>
                <w:sz w:val="20"/>
                <w:szCs w:val="20"/>
              </w:rPr>
              <w:t xml:space="preserve"> </w:t>
            </w:r>
            <w:r w:rsidR="00E022AD" w:rsidRPr="0081073F">
              <w:rPr>
                <w:color w:val="auto"/>
                <w:sz w:val="20"/>
                <w:szCs w:val="20"/>
              </w:rPr>
              <w:t xml:space="preserve">De kosten voor het opstellen en actualiseren van het </w:t>
            </w:r>
            <w:r w:rsidR="008D32F2">
              <w:rPr>
                <w:color w:val="auto"/>
                <w:sz w:val="20"/>
                <w:szCs w:val="20"/>
              </w:rPr>
              <w:t>E</w:t>
            </w:r>
            <w:r w:rsidR="00E022AD" w:rsidRPr="0081073F">
              <w:rPr>
                <w:color w:val="auto"/>
                <w:sz w:val="20"/>
                <w:szCs w:val="20"/>
              </w:rPr>
              <w:t xml:space="preserve">xitplan zijn inbegrepen in de reguliere kosten voor de dienstverlening. </w:t>
            </w:r>
          </w:p>
        </w:tc>
        <w:tc>
          <w:tcPr>
            <w:tcW w:w="1634" w:type="dxa"/>
          </w:tcPr>
          <w:p w14:paraId="4B3365B0" w14:textId="77777777" w:rsidR="00E022AD" w:rsidRPr="0081073F" w:rsidRDefault="00E022AD" w:rsidP="0069267F">
            <w:pPr>
              <w:pStyle w:val="Default"/>
              <w:rPr>
                <w:color w:val="auto"/>
                <w:sz w:val="20"/>
                <w:szCs w:val="20"/>
              </w:rPr>
            </w:pPr>
          </w:p>
        </w:tc>
        <w:tc>
          <w:tcPr>
            <w:tcW w:w="1615" w:type="dxa"/>
          </w:tcPr>
          <w:p w14:paraId="0DD0F27F" w14:textId="77777777" w:rsidR="00E022AD" w:rsidRPr="0081073F" w:rsidRDefault="00E022AD" w:rsidP="0069267F">
            <w:pPr>
              <w:pStyle w:val="Default"/>
              <w:rPr>
                <w:color w:val="auto"/>
                <w:sz w:val="20"/>
                <w:szCs w:val="20"/>
              </w:rPr>
            </w:pPr>
          </w:p>
        </w:tc>
      </w:tr>
      <w:tr w:rsidR="00E022AD" w:rsidRPr="0081073F" w14:paraId="6E05138C" w14:textId="77777777" w:rsidTr="002428D4">
        <w:tc>
          <w:tcPr>
            <w:tcW w:w="6244" w:type="dxa"/>
          </w:tcPr>
          <w:p w14:paraId="56BDB554" w14:textId="2B83F050" w:rsidR="00E022AD" w:rsidRPr="0081073F" w:rsidRDefault="00D664A2" w:rsidP="0069267F">
            <w:pPr>
              <w:pStyle w:val="Default"/>
              <w:rPr>
                <w:color w:val="auto"/>
                <w:sz w:val="20"/>
                <w:szCs w:val="20"/>
              </w:rPr>
            </w:pPr>
            <w:r>
              <w:rPr>
                <w:color w:val="auto"/>
                <w:sz w:val="20"/>
                <w:szCs w:val="20"/>
              </w:rPr>
              <w:lastRenderedPageBreak/>
              <w:t xml:space="preserve">2. </w:t>
            </w:r>
            <w:r w:rsidRPr="00D664A2">
              <w:rPr>
                <w:color w:val="auto"/>
                <w:sz w:val="20"/>
                <w:szCs w:val="20"/>
              </w:rPr>
              <w:t xml:space="preserve">Uitvoering van het </w:t>
            </w:r>
            <w:r w:rsidR="008D32F2">
              <w:rPr>
                <w:color w:val="auto"/>
                <w:sz w:val="20"/>
                <w:szCs w:val="20"/>
              </w:rPr>
              <w:t>E</w:t>
            </w:r>
            <w:r w:rsidRPr="00D664A2">
              <w:rPr>
                <w:color w:val="auto"/>
                <w:sz w:val="20"/>
                <w:szCs w:val="20"/>
              </w:rPr>
              <w:t>xitplan</w:t>
            </w:r>
            <w:r>
              <w:rPr>
                <w:color w:val="auto"/>
                <w:sz w:val="20"/>
                <w:szCs w:val="20"/>
              </w:rPr>
              <w:t>:</w:t>
            </w:r>
            <w:r w:rsidRPr="00D664A2">
              <w:rPr>
                <w:color w:val="auto"/>
                <w:sz w:val="20"/>
                <w:szCs w:val="20"/>
              </w:rPr>
              <w:t xml:space="preserve"> </w:t>
            </w:r>
            <w:r w:rsidR="00E022AD" w:rsidRPr="0081073F">
              <w:rPr>
                <w:color w:val="auto"/>
                <w:sz w:val="20"/>
                <w:szCs w:val="20"/>
              </w:rPr>
              <w:t xml:space="preserve">De kosten van de uitvoering van het </w:t>
            </w:r>
            <w:r w:rsidR="008D32F2">
              <w:rPr>
                <w:color w:val="auto"/>
                <w:sz w:val="20"/>
                <w:szCs w:val="20"/>
              </w:rPr>
              <w:t>E</w:t>
            </w:r>
            <w:r w:rsidR="00E022AD" w:rsidRPr="0081073F">
              <w:rPr>
                <w:color w:val="auto"/>
                <w:sz w:val="20"/>
                <w:szCs w:val="20"/>
              </w:rPr>
              <w:t xml:space="preserve">xitplan (de eigenlijke </w:t>
            </w:r>
            <w:r w:rsidR="008D32F2">
              <w:rPr>
                <w:color w:val="auto"/>
                <w:sz w:val="20"/>
                <w:szCs w:val="20"/>
              </w:rPr>
              <w:t>E</w:t>
            </w:r>
            <w:r w:rsidR="00E022AD" w:rsidRPr="0081073F">
              <w:rPr>
                <w:color w:val="auto"/>
                <w:sz w:val="20"/>
                <w:szCs w:val="20"/>
              </w:rPr>
              <w:t xml:space="preserve">xit) zijn onderdeel van de prijsopgave van de inschrijver in de aanbieding, of zij daar nu wel of niet expliciet als separate kostenpost zijn opgevoerd. </w:t>
            </w:r>
          </w:p>
        </w:tc>
        <w:tc>
          <w:tcPr>
            <w:tcW w:w="1634" w:type="dxa"/>
          </w:tcPr>
          <w:p w14:paraId="46E23F97" w14:textId="77777777" w:rsidR="00E022AD" w:rsidRPr="0081073F" w:rsidRDefault="00E022AD" w:rsidP="0069267F">
            <w:pPr>
              <w:pStyle w:val="Default"/>
              <w:rPr>
                <w:color w:val="auto"/>
                <w:sz w:val="20"/>
                <w:szCs w:val="20"/>
              </w:rPr>
            </w:pPr>
          </w:p>
        </w:tc>
        <w:tc>
          <w:tcPr>
            <w:tcW w:w="1615" w:type="dxa"/>
          </w:tcPr>
          <w:p w14:paraId="70AE6928" w14:textId="77777777" w:rsidR="00E022AD" w:rsidRPr="0081073F" w:rsidRDefault="00E022AD" w:rsidP="0069267F">
            <w:pPr>
              <w:pStyle w:val="Default"/>
              <w:rPr>
                <w:color w:val="auto"/>
                <w:sz w:val="20"/>
                <w:szCs w:val="20"/>
              </w:rPr>
            </w:pPr>
          </w:p>
        </w:tc>
      </w:tr>
      <w:tr w:rsidR="00E022AD" w:rsidRPr="0081073F" w14:paraId="53442192" w14:textId="77777777" w:rsidTr="002428D4">
        <w:tc>
          <w:tcPr>
            <w:tcW w:w="6244" w:type="dxa"/>
          </w:tcPr>
          <w:p w14:paraId="53CBD0FA" w14:textId="7EEA0F5E" w:rsidR="00E022AD" w:rsidRPr="0081073F" w:rsidRDefault="00652493" w:rsidP="00737A83">
            <w:pPr>
              <w:pStyle w:val="Kop3"/>
              <w:outlineLvl w:val="2"/>
            </w:pPr>
            <w:bookmarkStart w:id="41" w:name="_Toc175575120"/>
            <w:bookmarkStart w:id="42" w:name="_Toc185239569"/>
            <w:bookmarkStart w:id="43" w:name="_Toc185256440"/>
            <w:r>
              <w:t>Verantwoordelijkheden en bevoegdheden</w:t>
            </w:r>
            <w:bookmarkEnd w:id="41"/>
            <w:bookmarkEnd w:id="42"/>
            <w:bookmarkEnd w:id="43"/>
          </w:p>
        </w:tc>
        <w:tc>
          <w:tcPr>
            <w:tcW w:w="1634" w:type="dxa"/>
          </w:tcPr>
          <w:p w14:paraId="4D1CEF0C" w14:textId="77777777" w:rsidR="00E022AD" w:rsidRPr="0081073F" w:rsidRDefault="00E022AD" w:rsidP="0069267F">
            <w:pPr>
              <w:pStyle w:val="Default"/>
              <w:rPr>
                <w:b/>
                <w:bCs/>
                <w:color w:val="auto"/>
                <w:sz w:val="23"/>
                <w:szCs w:val="23"/>
              </w:rPr>
            </w:pPr>
          </w:p>
        </w:tc>
        <w:tc>
          <w:tcPr>
            <w:tcW w:w="1615" w:type="dxa"/>
          </w:tcPr>
          <w:p w14:paraId="6A0B6C3C" w14:textId="77777777" w:rsidR="00E022AD" w:rsidRPr="0081073F" w:rsidRDefault="00E022AD" w:rsidP="0069267F">
            <w:pPr>
              <w:pStyle w:val="Default"/>
              <w:rPr>
                <w:b/>
                <w:bCs/>
                <w:color w:val="auto"/>
                <w:sz w:val="23"/>
                <w:szCs w:val="23"/>
              </w:rPr>
            </w:pPr>
          </w:p>
        </w:tc>
      </w:tr>
      <w:tr w:rsidR="00E022AD" w:rsidRPr="0081073F" w14:paraId="5D8E4659" w14:textId="77777777" w:rsidTr="002428D4">
        <w:tc>
          <w:tcPr>
            <w:tcW w:w="6244" w:type="dxa"/>
          </w:tcPr>
          <w:p w14:paraId="77C8CDD4" w14:textId="11636AE6" w:rsidR="00E022AD" w:rsidRPr="0081073F" w:rsidRDefault="00E022AD" w:rsidP="0069267F">
            <w:pPr>
              <w:pStyle w:val="Default"/>
              <w:spacing w:after="175"/>
              <w:rPr>
                <w:color w:val="auto"/>
                <w:sz w:val="20"/>
                <w:szCs w:val="20"/>
              </w:rPr>
            </w:pPr>
            <w:r w:rsidRPr="0081073F">
              <w:rPr>
                <w:color w:val="auto"/>
                <w:sz w:val="22"/>
                <w:szCs w:val="22"/>
              </w:rPr>
              <w:t xml:space="preserve">1. </w:t>
            </w:r>
            <w:r w:rsidRPr="0081073F">
              <w:rPr>
                <w:color w:val="auto"/>
                <w:sz w:val="20"/>
                <w:szCs w:val="20"/>
              </w:rPr>
              <w:t xml:space="preserve">De opdrachtnemer zal in het </w:t>
            </w:r>
            <w:r w:rsidR="008D32F2">
              <w:rPr>
                <w:color w:val="auto"/>
                <w:sz w:val="20"/>
                <w:szCs w:val="20"/>
              </w:rPr>
              <w:t>E</w:t>
            </w:r>
            <w:r w:rsidRPr="0081073F">
              <w:rPr>
                <w:color w:val="auto"/>
                <w:sz w:val="20"/>
                <w:szCs w:val="20"/>
              </w:rPr>
              <w:t xml:space="preserve">xitplan expliciet aangeven wie wanneer welke verantwoordelijkheden hebben. Dit om gedurende de uitvoering van het </w:t>
            </w:r>
            <w:r w:rsidR="008D32F2">
              <w:rPr>
                <w:color w:val="auto"/>
                <w:sz w:val="20"/>
                <w:szCs w:val="20"/>
              </w:rPr>
              <w:t>E</w:t>
            </w:r>
            <w:r w:rsidRPr="0081073F">
              <w:rPr>
                <w:color w:val="auto"/>
                <w:sz w:val="20"/>
                <w:szCs w:val="20"/>
              </w:rPr>
              <w:t xml:space="preserve">xitplan volstrekte helderheid omtrent sturing en besluitvorming te hebben. Centraal staan de verantwoordelijkheid van de opdrachtnemer voor het aanleveren en overdragen van kennis en middelen en de verantwoordelijkheid van de opdrachtgever voor het accepteren en operationaliseren van de dienstverlening op basis van de aangedragen kennis en middelen. De opdrachtnemer is verantwoordelijk voor een ongestoorde dienstverlening, voor zover nog onder verantwoordelijkheid van de opdrachtnemer. Deze eindigt op het moment dat de opdrachtgever expliciet aangeeft dat de dienstverlening overgenomen en geaccepteerd is volgens de opgestelde acceptatiecriteria in het </w:t>
            </w:r>
            <w:r w:rsidR="008D32F2">
              <w:rPr>
                <w:color w:val="auto"/>
                <w:sz w:val="20"/>
                <w:szCs w:val="20"/>
              </w:rPr>
              <w:t>E</w:t>
            </w:r>
            <w:r w:rsidRPr="0081073F">
              <w:rPr>
                <w:color w:val="auto"/>
                <w:sz w:val="20"/>
                <w:szCs w:val="20"/>
              </w:rPr>
              <w:t xml:space="preserve">xitplan. </w:t>
            </w:r>
          </w:p>
        </w:tc>
        <w:tc>
          <w:tcPr>
            <w:tcW w:w="1634" w:type="dxa"/>
          </w:tcPr>
          <w:p w14:paraId="6D8D3E84" w14:textId="77777777" w:rsidR="00E022AD" w:rsidRPr="0081073F" w:rsidRDefault="00E022AD" w:rsidP="0069267F">
            <w:pPr>
              <w:pStyle w:val="Default"/>
              <w:spacing w:after="175"/>
              <w:rPr>
                <w:color w:val="auto"/>
                <w:sz w:val="22"/>
                <w:szCs w:val="22"/>
              </w:rPr>
            </w:pPr>
          </w:p>
        </w:tc>
        <w:tc>
          <w:tcPr>
            <w:tcW w:w="1615" w:type="dxa"/>
          </w:tcPr>
          <w:p w14:paraId="5EA43B92" w14:textId="77777777" w:rsidR="00E022AD" w:rsidRPr="0081073F" w:rsidRDefault="00E022AD" w:rsidP="0069267F">
            <w:pPr>
              <w:pStyle w:val="Default"/>
              <w:spacing w:after="175"/>
              <w:rPr>
                <w:color w:val="auto"/>
                <w:sz w:val="22"/>
                <w:szCs w:val="22"/>
              </w:rPr>
            </w:pPr>
          </w:p>
        </w:tc>
      </w:tr>
      <w:tr w:rsidR="00E022AD" w:rsidRPr="0081073F" w14:paraId="4F9DB69B" w14:textId="77777777" w:rsidTr="002428D4">
        <w:tc>
          <w:tcPr>
            <w:tcW w:w="6244" w:type="dxa"/>
          </w:tcPr>
          <w:p w14:paraId="362DBD44" w14:textId="2E08BBA5" w:rsidR="00E022AD" w:rsidRPr="0081073F" w:rsidRDefault="00E022AD" w:rsidP="0069267F">
            <w:pPr>
              <w:pStyle w:val="Default"/>
              <w:rPr>
                <w:color w:val="auto"/>
                <w:sz w:val="20"/>
                <w:szCs w:val="20"/>
              </w:rPr>
            </w:pPr>
            <w:r w:rsidRPr="0081073F">
              <w:rPr>
                <w:color w:val="auto"/>
                <w:sz w:val="22"/>
                <w:szCs w:val="22"/>
              </w:rPr>
              <w:t xml:space="preserve">2. </w:t>
            </w:r>
            <w:r w:rsidRPr="0081073F">
              <w:rPr>
                <w:color w:val="auto"/>
                <w:sz w:val="20"/>
                <w:szCs w:val="20"/>
              </w:rPr>
              <w:t xml:space="preserve">Gedurende de looptijd van de overeenkomst heeft de opdrachtgever de bevoegdheid om de nakoming van de in dit document genoemde vereisten en het gestelde in het door partijen geaccordeerde </w:t>
            </w:r>
            <w:r w:rsidR="008D32F2">
              <w:rPr>
                <w:color w:val="auto"/>
                <w:sz w:val="20"/>
                <w:szCs w:val="20"/>
              </w:rPr>
              <w:t>E</w:t>
            </w:r>
            <w:r w:rsidRPr="0081073F">
              <w:rPr>
                <w:color w:val="auto"/>
                <w:sz w:val="20"/>
                <w:szCs w:val="20"/>
              </w:rPr>
              <w:t xml:space="preserve">xitplan te toetsen op basis van een audit. </w:t>
            </w:r>
          </w:p>
        </w:tc>
        <w:tc>
          <w:tcPr>
            <w:tcW w:w="1634" w:type="dxa"/>
          </w:tcPr>
          <w:p w14:paraId="13C2B9FD" w14:textId="77777777" w:rsidR="00E022AD" w:rsidRPr="0081073F" w:rsidRDefault="00E022AD" w:rsidP="0069267F">
            <w:pPr>
              <w:pStyle w:val="Default"/>
              <w:rPr>
                <w:color w:val="auto"/>
                <w:sz w:val="22"/>
                <w:szCs w:val="22"/>
              </w:rPr>
            </w:pPr>
          </w:p>
        </w:tc>
        <w:tc>
          <w:tcPr>
            <w:tcW w:w="1615" w:type="dxa"/>
          </w:tcPr>
          <w:p w14:paraId="3065E20C" w14:textId="77777777" w:rsidR="00E022AD" w:rsidRPr="0081073F" w:rsidRDefault="00E022AD" w:rsidP="0069267F">
            <w:pPr>
              <w:pStyle w:val="Default"/>
              <w:rPr>
                <w:color w:val="auto"/>
                <w:sz w:val="22"/>
                <w:szCs w:val="22"/>
              </w:rPr>
            </w:pPr>
          </w:p>
        </w:tc>
      </w:tr>
      <w:tr w:rsidR="00E022AD" w:rsidRPr="0081073F" w14:paraId="2FE9EDFA" w14:textId="77777777" w:rsidTr="002428D4">
        <w:tc>
          <w:tcPr>
            <w:tcW w:w="6244" w:type="dxa"/>
          </w:tcPr>
          <w:p w14:paraId="707346C0" w14:textId="233AF56A" w:rsidR="00E022AD" w:rsidRPr="0081073F" w:rsidRDefault="00E022AD" w:rsidP="00737A83">
            <w:pPr>
              <w:pStyle w:val="Kop3"/>
              <w:outlineLvl w:val="2"/>
            </w:pPr>
            <w:bookmarkStart w:id="44" w:name="_Toc175575121"/>
            <w:bookmarkStart w:id="45" w:name="_Toc185239570"/>
            <w:bookmarkStart w:id="46" w:name="_Toc185256441"/>
            <w:r w:rsidRPr="0081073F">
              <w:t>E</w:t>
            </w:r>
            <w:r w:rsidR="00652493">
              <w:t>scalaties en klachten</w:t>
            </w:r>
            <w:bookmarkEnd w:id="44"/>
            <w:bookmarkEnd w:id="45"/>
            <w:bookmarkEnd w:id="46"/>
          </w:p>
        </w:tc>
        <w:tc>
          <w:tcPr>
            <w:tcW w:w="1634" w:type="dxa"/>
          </w:tcPr>
          <w:p w14:paraId="116E29EA" w14:textId="77777777" w:rsidR="00E022AD" w:rsidRPr="0081073F" w:rsidRDefault="00E022AD" w:rsidP="0069267F">
            <w:pPr>
              <w:pStyle w:val="Default"/>
              <w:rPr>
                <w:b/>
                <w:bCs/>
                <w:color w:val="auto"/>
                <w:sz w:val="23"/>
                <w:szCs w:val="23"/>
              </w:rPr>
            </w:pPr>
          </w:p>
        </w:tc>
        <w:tc>
          <w:tcPr>
            <w:tcW w:w="1615" w:type="dxa"/>
          </w:tcPr>
          <w:p w14:paraId="4A4ABAB7" w14:textId="77777777" w:rsidR="00E022AD" w:rsidRPr="0081073F" w:rsidRDefault="00E022AD" w:rsidP="0069267F">
            <w:pPr>
              <w:pStyle w:val="Default"/>
              <w:rPr>
                <w:b/>
                <w:bCs/>
                <w:color w:val="auto"/>
                <w:sz w:val="23"/>
                <w:szCs w:val="23"/>
              </w:rPr>
            </w:pPr>
          </w:p>
        </w:tc>
      </w:tr>
      <w:tr w:rsidR="00E022AD" w14:paraId="331A0949" w14:textId="77777777" w:rsidTr="002428D4">
        <w:tc>
          <w:tcPr>
            <w:tcW w:w="6244" w:type="dxa"/>
          </w:tcPr>
          <w:p w14:paraId="3C5B4E16" w14:textId="2013645D" w:rsidR="00E022AD" w:rsidRDefault="00AF7B28" w:rsidP="0069267F">
            <w:r>
              <w:t xml:space="preserve">1. </w:t>
            </w:r>
            <w:r w:rsidR="00E022AD" w:rsidRPr="0081073F">
              <w:t xml:space="preserve">Mochten </w:t>
            </w:r>
            <w:r w:rsidR="008D32F2">
              <w:t>zich</w:t>
            </w:r>
            <w:r w:rsidR="008D32F2" w:rsidRPr="0081073F">
              <w:t xml:space="preserve"> </w:t>
            </w:r>
            <w:r w:rsidR="00E022AD" w:rsidRPr="0081073F">
              <w:t xml:space="preserve">tijdens de uitvoering van het Exitplan escalaties voordoen of klachten worden ingediend dan worden deze behandeld conform </w:t>
            </w:r>
            <w:r w:rsidR="00E022AD">
              <w:t>hetgeen is overeengekomen in de SLA.</w:t>
            </w:r>
          </w:p>
        </w:tc>
        <w:tc>
          <w:tcPr>
            <w:tcW w:w="1634" w:type="dxa"/>
          </w:tcPr>
          <w:p w14:paraId="15CF79A9" w14:textId="77777777" w:rsidR="00E022AD" w:rsidRPr="0081073F" w:rsidRDefault="00E022AD" w:rsidP="0069267F"/>
        </w:tc>
        <w:tc>
          <w:tcPr>
            <w:tcW w:w="1615" w:type="dxa"/>
          </w:tcPr>
          <w:p w14:paraId="537B0FCD" w14:textId="77777777" w:rsidR="00E022AD" w:rsidRPr="0081073F" w:rsidRDefault="00E022AD" w:rsidP="0069267F"/>
        </w:tc>
      </w:tr>
    </w:tbl>
    <w:p w14:paraId="7536130A" w14:textId="6B23916F" w:rsidR="00E022AD" w:rsidRDefault="00E022AD" w:rsidP="00AF7B28">
      <w:pPr>
        <w:spacing w:line="240" w:lineRule="auto"/>
      </w:pPr>
    </w:p>
    <w:sectPr w:rsidR="00E022AD" w:rsidSect="00E350F4">
      <w:headerReference w:type="default" r:id="rId11"/>
      <w:footerReference w:type="default" r:id="rId12"/>
      <w:headerReference w:type="first" r:id="rId13"/>
      <w:footerReference w:type="first" r:id="rId14"/>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0630" w14:textId="77777777" w:rsidR="00F2056E" w:rsidRDefault="00F2056E">
      <w:r>
        <w:separator/>
      </w:r>
    </w:p>
  </w:endnote>
  <w:endnote w:type="continuationSeparator" w:id="0">
    <w:p w14:paraId="14392426" w14:textId="77777777" w:rsidR="00F2056E" w:rsidRDefault="00F2056E">
      <w:r>
        <w:continuationSeparator/>
      </w:r>
    </w:p>
  </w:endnote>
  <w:endnote w:type="continuationNotice" w:id="1">
    <w:p w14:paraId="17A0178E" w14:textId="77777777" w:rsidR="00F2056E" w:rsidRDefault="00F205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36469"/>
      <w:docPartObj>
        <w:docPartGallery w:val="Page Numbers (Bottom of Page)"/>
        <w:docPartUnique/>
      </w:docPartObj>
    </w:sdtPr>
    <w:sdtEndPr/>
    <w:sdtContent>
      <w:p w14:paraId="0B437C7E" w14:textId="77777777" w:rsidR="00E350F4" w:rsidRDefault="00E350F4">
        <w:pPr>
          <w:pStyle w:val="Voettekst"/>
          <w:jc w:val="right"/>
        </w:pPr>
        <w:r>
          <w:rPr>
            <w:rFonts w:eastAsia="Arial"/>
            <w:b/>
            <w:noProof/>
            <w:sz w:val="16"/>
          </w:rPr>
          <mc:AlternateContent>
            <mc:Choice Requires="wps">
              <w:drawing>
                <wp:anchor distT="0" distB="0" distL="114300" distR="114300" simplePos="0" relativeHeight="251658242" behindDoc="0" locked="0" layoutInCell="1" allowOverlap="0" wp14:anchorId="3CE60DD0" wp14:editId="60ACBD0D">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D2A0C" w14:textId="77777777"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60DD0"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" o:allowoverlap="f" stroked="f">
                  <v:textbox inset="0,0,0,0">
                    <w:txbxContent>
                      <w:p w14:paraId="32ED2A0C" w14:textId="77777777"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14:paraId="370BA8E5" w14:textId="77777777"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8396" w14:textId="77777777"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58240" behindDoc="0" locked="0" layoutInCell="1" allowOverlap="1" wp14:anchorId="35D4C7F7" wp14:editId="3F080D25">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36C3E"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4C7F7"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" stroked="f">
              <v:textbox inset="0,0,0,0">
                <w:txbxContent>
                  <w:p w14:paraId="02436C3E"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AA49" w14:textId="77777777" w:rsidR="00F2056E" w:rsidRDefault="00F2056E">
      <w:r>
        <w:separator/>
      </w:r>
    </w:p>
  </w:footnote>
  <w:footnote w:type="continuationSeparator" w:id="0">
    <w:p w14:paraId="0031BD82" w14:textId="77777777" w:rsidR="00F2056E" w:rsidRDefault="00F2056E">
      <w:r>
        <w:continuationSeparator/>
      </w:r>
    </w:p>
  </w:footnote>
  <w:footnote w:type="continuationNotice" w:id="1">
    <w:p w14:paraId="1EA4CD2E" w14:textId="77777777" w:rsidR="00F2056E" w:rsidRDefault="00F205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1251"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98F9" w14:textId="77777777" w:rsidR="00CB0148" w:rsidRDefault="000103CE" w:rsidP="00590D35">
    <w:pPr>
      <w:spacing w:after="1560"/>
    </w:pPr>
    <w:r>
      <w:rPr>
        <w:noProof/>
      </w:rPr>
      <w:drawing>
        <wp:anchor distT="0" distB="0" distL="114300" distR="114300" simplePos="0" relativeHeight="251658241" behindDoc="0" locked="0" layoutInCell="1" allowOverlap="1" wp14:anchorId="5DDD896B" wp14:editId="16EDA4B7">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16C82DDF"/>
    <w:multiLevelType w:val="hybridMultilevel"/>
    <w:tmpl w:val="E23CD51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5" w15:restartNumberingAfterBreak="0">
    <w:nsid w:val="298922B0"/>
    <w:multiLevelType w:val="hybridMultilevel"/>
    <w:tmpl w:val="E7820C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7"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8" w15:restartNumberingAfterBreak="0">
    <w:nsid w:val="7FED03AB"/>
    <w:multiLevelType w:val="multilevel"/>
    <w:tmpl w:val="69EE47C0"/>
    <w:lvl w:ilvl="0">
      <w:start w:val="1"/>
      <w:numFmt w:val="decimal"/>
      <w:pStyle w:val="Kop2"/>
      <w:lvlText w:val="%1."/>
      <w:lvlJc w:val="left"/>
      <w:pPr>
        <w:ind w:left="360" w:hanging="360"/>
      </w:pPr>
    </w:lvl>
    <w:lvl w:ilvl="1">
      <w:start w:val="1"/>
      <w:numFmt w:val="decimal"/>
      <w:pStyle w:val="Kop3"/>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4"/>
      <w:isLgl/>
      <w:lvlText w:val="%1.%2.%3."/>
      <w:lvlJc w:val="left"/>
      <w:pPr>
        <w:ind w:left="720" w:hanging="720"/>
      </w:pPr>
      <w:rPr>
        <w:rFonts w:hint="default"/>
      </w:rPr>
    </w:lvl>
    <w:lvl w:ilvl="3">
      <w:start w:val="1"/>
      <w:numFmt w:val="decimal"/>
      <w:pStyle w:val="Kop5"/>
      <w:isLgl/>
      <w:lvlText w:val="%1.%2.%3.%4."/>
      <w:lvlJc w:val="left"/>
      <w:pPr>
        <w:ind w:left="1080" w:hanging="1080"/>
      </w:pPr>
      <w:rPr>
        <w:rFonts w:hint="default"/>
      </w:rPr>
    </w:lvl>
    <w:lvl w:ilvl="4">
      <w:start w:val="1"/>
      <w:numFmt w:val="decimal"/>
      <w:pStyle w:val="Kop6"/>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7"/>
  </w:num>
  <w:num w:numId="3">
    <w:abstractNumId w:val="4"/>
  </w:num>
  <w:num w:numId="4">
    <w:abstractNumId w:val="2"/>
  </w:num>
  <w:num w:numId="5">
    <w:abstractNumId w:val="1"/>
  </w:num>
  <w:num w:numId="6">
    <w:abstractNumId w:val="0"/>
  </w:num>
  <w:num w:numId="7">
    <w:abstractNumId w:val="8"/>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7B"/>
    <w:rsid w:val="00004D08"/>
    <w:rsid w:val="000103CE"/>
    <w:rsid w:val="00012AFA"/>
    <w:rsid w:val="000165C9"/>
    <w:rsid w:val="00017C57"/>
    <w:rsid w:val="00020B64"/>
    <w:rsid w:val="000410CA"/>
    <w:rsid w:val="000417A1"/>
    <w:rsid w:val="000418E5"/>
    <w:rsid w:val="00042049"/>
    <w:rsid w:val="00045466"/>
    <w:rsid w:val="00047040"/>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1396"/>
    <w:rsid w:val="000F33B3"/>
    <w:rsid w:val="00100CBD"/>
    <w:rsid w:val="00100D7A"/>
    <w:rsid w:val="00111E05"/>
    <w:rsid w:val="00115283"/>
    <w:rsid w:val="001210B4"/>
    <w:rsid w:val="00124EA9"/>
    <w:rsid w:val="00125358"/>
    <w:rsid w:val="001410A5"/>
    <w:rsid w:val="00143A9C"/>
    <w:rsid w:val="0014684E"/>
    <w:rsid w:val="00146B36"/>
    <w:rsid w:val="00150DB9"/>
    <w:rsid w:val="00165095"/>
    <w:rsid w:val="00177046"/>
    <w:rsid w:val="00185A52"/>
    <w:rsid w:val="00195EB3"/>
    <w:rsid w:val="001A439E"/>
    <w:rsid w:val="001A63A1"/>
    <w:rsid w:val="001A6E0F"/>
    <w:rsid w:val="001B10D8"/>
    <w:rsid w:val="001B1512"/>
    <w:rsid w:val="001B7EF0"/>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24F7"/>
    <w:rsid w:val="0023513C"/>
    <w:rsid w:val="00237D84"/>
    <w:rsid w:val="0024071A"/>
    <w:rsid w:val="00240AE4"/>
    <w:rsid w:val="00241172"/>
    <w:rsid w:val="002428D4"/>
    <w:rsid w:val="002430BF"/>
    <w:rsid w:val="00253EA6"/>
    <w:rsid w:val="00256AE9"/>
    <w:rsid w:val="002604D3"/>
    <w:rsid w:val="002626E0"/>
    <w:rsid w:val="00267B36"/>
    <w:rsid w:val="00274A16"/>
    <w:rsid w:val="002750CE"/>
    <w:rsid w:val="00292AD5"/>
    <w:rsid w:val="00294833"/>
    <w:rsid w:val="002A6CA8"/>
    <w:rsid w:val="002C36B2"/>
    <w:rsid w:val="002C62F2"/>
    <w:rsid w:val="002E3B9D"/>
    <w:rsid w:val="002E4754"/>
    <w:rsid w:val="002E63C0"/>
    <w:rsid w:val="002F31FE"/>
    <w:rsid w:val="002F37AB"/>
    <w:rsid w:val="002F5193"/>
    <w:rsid w:val="002F705E"/>
    <w:rsid w:val="00313085"/>
    <w:rsid w:val="00314543"/>
    <w:rsid w:val="00315E6B"/>
    <w:rsid w:val="00326248"/>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818AD"/>
    <w:rsid w:val="0039620C"/>
    <w:rsid w:val="003A13EA"/>
    <w:rsid w:val="003A161E"/>
    <w:rsid w:val="003A7E03"/>
    <w:rsid w:val="003B01B9"/>
    <w:rsid w:val="003B0D11"/>
    <w:rsid w:val="003B298D"/>
    <w:rsid w:val="003C14B7"/>
    <w:rsid w:val="003D0BAE"/>
    <w:rsid w:val="003E1E96"/>
    <w:rsid w:val="003E2C31"/>
    <w:rsid w:val="003E483E"/>
    <w:rsid w:val="003E7229"/>
    <w:rsid w:val="003F0134"/>
    <w:rsid w:val="003F2F2F"/>
    <w:rsid w:val="003F3BB9"/>
    <w:rsid w:val="003F6353"/>
    <w:rsid w:val="003F6C28"/>
    <w:rsid w:val="00400CFC"/>
    <w:rsid w:val="0040570D"/>
    <w:rsid w:val="00417C23"/>
    <w:rsid w:val="004233FE"/>
    <w:rsid w:val="00433ED1"/>
    <w:rsid w:val="004408E4"/>
    <w:rsid w:val="004414AB"/>
    <w:rsid w:val="004614A0"/>
    <w:rsid w:val="00466BDA"/>
    <w:rsid w:val="004751C5"/>
    <w:rsid w:val="004776AB"/>
    <w:rsid w:val="004803D0"/>
    <w:rsid w:val="0048375D"/>
    <w:rsid w:val="00486ED2"/>
    <w:rsid w:val="00495B36"/>
    <w:rsid w:val="00497ABB"/>
    <w:rsid w:val="004A18A2"/>
    <w:rsid w:val="004A23EA"/>
    <w:rsid w:val="004A544C"/>
    <w:rsid w:val="004B575C"/>
    <w:rsid w:val="004B6B21"/>
    <w:rsid w:val="004C2DE8"/>
    <w:rsid w:val="004C36DA"/>
    <w:rsid w:val="004C5C32"/>
    <w:rsid w:val="004D0BB2"/>
    <w:rsid w:val="004D1698"/>
    <w:rsid w:val="004D4D2F"/>
    <w:rsid w:val="004D7CC9"/>
    <w:rsid w:val="004F0C98"/>
    <w:rsid w:val="0052111F"/>
    <w:rsid w:val="0052137B"/>
    <w:rsid w:val="005403F7"/>
    <w:rsid w:val="005501D5"/>
    <w:rsid w:val="00551149"/>
    <w:rsid w:val="005565F0"/>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1DEC"/>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413D9"/>
    <w:rsid w:val="00652493"/>
    <w:rsid w:val="00654FEE"/>
    <w:rsid w:val="00660585"/>
    <w:rsid w:val="006856D8"/>
    <w:rsid w:val="00686433"/>
    <w:rsid w:val="00686F19"/>
    <w:rsid w:val="00691FEB"/>
    <w:rsid w:val="00692641"/>
    <w:rsid w:val="00696512"/>
    <w:rsid w:val="006A201C"/>
    <w:rsid w:val="006A568B"/>
    <w:rsid w:val="006B1AB8"/>
    <w:rsid w:val="006C0F11"/>
    <w:rsid w:val="006C1F71"/>
    <w:rsid w:val="006D3956"/>
    <w:rsid w:val="006D57EE"/>
    <w:rsid w:val="006E61D5"/>
    <w:rsid w:val="006F1995"/>
    <w:rsid w:val="006F6495"/>
    <w:rsid w:val="007012AC"/>
    <w:rsid w:val="00711AFC"/>
    <w:rsid w:val="00712545"/>
    <w:rsid w:val="00723D53"/>
    <w:rsid w:val="007250E8"/>
    <w:rsid w:val="007306EF"/>
    <w:rsid w:val="00737A83"/>
    <w:rsid w:val="007521B0"/>
    <w:rsid w:val="00763982"/>
    <w:rsid w:val="00770F2B"/>
    <w:rsid w:val="00772B63"/>
    <w:rsid w:val="00775056"/>
    <w:rsid w:val="00782E8B"/>
    <w:rsid w:val="00790B6A"/>
    <w:rsid w:val="007A01F4"/>
    <w:rsid w:val="007A6F75"/>
    <w:rsid w:val="007B0DFF"/>
    <w:rsid w:val="007B1C27"/>
    <w:rsid w:val="007B460C"/>
    <w:rsid w:val="007C626D"/>
    <w:rsid w:val="007D00EC"/>
    <w:rsid w:val="007D6D1D"/>
    <w:rsid w:val="007D78B2"/>
    <w:rsid w:val="007E0158"/>
    <w:rsid w:val="007E5D23"/>
    <w:rsid w:val="007E7D1C"/>
    <w:rsid w:val="007F1C81"/>
    <w:rsid w:val="007F1E61"/>
    <w:rsid w:val="00805ABD"/>
    <w:rsid w:val="00814352"/>
    <w:rsid w:val="00815D83"/>
    <w:rsid w:val="00817A7C"/>
    <w:rsid w:val="008216CB"/>
    <w:rsid w:val="00824BE6"/>
    <w:rsid w:val="00827E6B"/>
    <w:rsid w:val="008329D6"/>
    <w:rsid w:val="0083476A"/>
    <w:rsid w:val="00837A0C"/>
    <w:rsid w:val="00840509"/>
    <w:rsid w:val="00844DE0"/>
    <w:rsid w:val="0085125D"/>
    <w:rsid w:val="008526B5"/>
    <w:rsid w:val="008541CC"/>
    <w:rsid w:val="0085520F"/>
    <w:rsid w:val="00857FCB"/>
    <w:rsid w:val="008666D6"/>
    <w:rsid w:val="00871AA0"/>
    <w:rsid w:val="00872931"/>
    <w:rsid w:val="008878D9"/>
    <w:rsid w:val="00890DA6"/>
    <w:rsid w:val="00896E2F"/>
    <w:rsid w:val="008A0EE1"/>
    <w:rsid w:val="008B1CCD"/>
    <w:rsid w:val="008B4640"/>
    <w:rsid w:val="008B5C37"/>
    <w:rsid w:val="008B6364"/>
    <w:rsid w:val="008C0E36"/>
    <w:rsid w:val="008C1026"/>
    <w:rsid w:val="008C1EF9"/>
    <w:rsid w:val="008C1FE5"/>
    <w:rsid w:val="008C52EB"/>
    <w:rsid w:val="008C5CE3"/>
    <w:rsid w:val="008D32F2"/>
    <w:rsid w:val="008E56CB"/>
    <w:rsid w:val="008E6757"/>
    <w:rsid w:val="008F05C0"/>
    <w:rsid w:val="008F78A6"/>
    <w:rsid w:val="00901A4F"/>
    <w:rsid w:val="00901B2E"/>
    <w:rsid w:val="00905B30"/>
    <w:rsid w:val="00912B99"/>
    <w:rsid w:val="0093039C"/>
    <w:rsid w:val="009319F4"/>
    <w:rsid w:val="0093388B"/>
    <w:rsid w:val="00940043"/>
    <w:rsid w:val="00951B58"/>
    <w:rsid w:val="00960C5B"/>
    <w:rsid w:val="0096585C"/>
    <w:rsid w:val="009731BB"/>
    <w:rsid w:val="00977C07"/>
    <w:rsid w:val="00981243"/>
    <w:rsid w:val="0098424A"/>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40CE9"/>
    <w:rsid w:val="00A43015"/>
    <w:rsid w:val="00A50654"/>
    <w:rsid w:val="00A6248C"/>
    <w:rsid w:val="00A70393"/>
    <w:rsid w:val="00A70928"/>
    <w:rsid w:val="00A8107D"/>
    <w:rsid w:val="00A85DD7"/>
    <w:rsid w:val="00A91DA5"/>
    <w:rsid w:val="00A958BD"/>
    <w:rsid w:val="00AB1016"/>
    <w:rsid w:val="00AC0E57"/>
    <w:rsid w:val="00AC5050"/>
    <w:rsid w:val="00AC6737"/>
    <w:rsid w:val="00AC7D75"/>
    <w:rsid w:val="00AE0781"/>
    <w:rsid w:val="00AE39C1"/>
    <w:rsid w:val="00AE6307"/>
    <w:rsid w:val="00AF4876"/>
    <w:rsid w:val="00AF5088"/>
    <w:rsid w:val="00AF7B28"/>
    <w:rsid w:val="00B00B7C"/>
    <w:rsid w:val="00B21FAC"/>
    <w:rsid w:val="00B2486E"/>
    <w:rsid w:val="00B33172"/>
    <w:rsid w:val="00B37A68"/>
    <w:rsid w:val="00B41E19"/>
    <w:rsid w:val="00B43003"/>
    <w:rsid w:val="00B465E3"/>
    <w:rsid w:val="00B51D3D"/>
    <w:rsid w:val="00B556A4"/>
    <w:rsid w:val="00B576CA"/>
    <w:rsid w:val="00B80AFF"/>
    <w:rsid w:val="00B823B1"/>
    <w:rsid w:val="00B85260"/>
    <w:rsid w:val="00B90E6A"/>
    <w:rsid w:val="00B95931"/>
    <w:rsid w:val="00BA67D3"/>
    <w:rsid w:val="00BB20FF"/>
    <w:rsid w:val="00BB36C8"/>
    <w:rsid w:val="00BC1CB7"/>
    <w:rsid w:val="00BE2D57"/>
    <w:rsid w:val="00BE4649"/>
    <w:rsid w:val="00BE4715"/>
    <w:rsid w:val="00BF1F47"/>
    <w:rsid w:val="00BF6018"/>
    <w:rsid w:val="00C00797"/>
    <w:rsid w:val="00C22599"/>
    <w:rsid w:val="00C36671"/>
    <w:rsid w:val="00C40464"/>
    <w:rsid w:val="00C45E4B"/>
    <w:rsid w:val="00C5125F"/>
    <w:rsid w:val="00C57444"/>
    <w:rsid w:val="00C6694F"/>
    <w:rsid w:val="00C72DEA"/>
    <w:rsid w:val="00C85A27"/>
    <w:rsid w:val="00C92B60"/>
    <w:rsid w:val="00C9607D"/>
    <w:rsid w:val="00CA1B56"/>
    <w:rsid w:val="00CA56D4"/>
    <w:rsid w:val="00CB0148"/>
    <w:rsid w:val="00CB1DF9"/>
    <w:rsid w:val="00CB6E70"/>
    <w:rsid w:val="00CC101E"/>
    <w:rsid w:val="00CC38C8"/>
    <w:rsid w:val="00CE1EE7"/>
    <w:rsid w:val="00CE46AF"/>
    <w:rsid w:val="00D01C2E"/>
    <w:rsid w:val="00D06B6E"/>
    <w:rsid w:val="00D11880"/>
    <w:rsid w:val="00D17761"/>
    <w:rsid w:val="00D3317B"/>
    <w:rsid w:val="00D33AD8"/>
    <w:rsid w:val="00D364BD"/>
    <w:rsid w:val="00D45398"/>
    <w:rsid w:val="00D664A2"/>
    <w:rsid w:val="00D66E71"/>
    <w:rsid w:val="00D85FC5"/>
    <w:rsid w:val="00D87DAC"/>
    <w:rsid w:val="00D90742"/>
    <w:rsid w:val="00DA3B54"/>
    <w:rsid w:val="00DA6F0C"/>
    <w:rsid w:val="00DB1B60"/>
    <w:rsid w:val="00DB2BA4"/>
    <w:rsid w:val="00DB2BE7"/>
    <w:rsid w:val="00DB6A81"/>
    <w:rsid w:val="00DE0766"/>
    <w:rsid w:val="00DE634A"/>
    <w:rsid w:val="00DF08F9"/>
    <w:rsid w:val="00DF2989"/>
    <w:rsid w:val="00DF56FE"/>
    <w:rsid w:val="00E022AD"/>
    <w:rsid w:val="00E12AF3"/>
    <w:rsid w:val="00E13E67"/>
    <w:rsid w:val="00E238E8"/>
    <w:rsid w:val="00E24E69"/>
    <w:rsid w:val="00E267D9"/>
    <w:rsid w:val="00E350F4"/>
    <w:rsid w:val="00E412E4"/>
    <w:rsid w:val="00E56A12"/>
    <w:rsid w:val="00E57FE9"/>
    <w:rsid w:val="00E70940"/>
    <w:rsid w:val="00E84C3F"/>
    <w:rsid w:val="00E87A6D"/>
    <w:rsid w:val="00EB0D74"/>
    <w:rsid w:val="00EB1243"/>
    <w:rsid w:val="00EB40BA"/>
    <w:rsid w:val="00EC1032"/>
    <w:rsid w:val="00EC5CDB"/>
    <w:rsid w:val="00ED57C7"/>
    <w:rsid w:val="00ED6BD8"/>
    <w:rsid w:val="00ED77A3"/>
    <w:rsid w:val="00EE51ED"/>
    <w:rsid w:val="00EE56C5"/>
    <w:rsid w:val="00EE6875"/>
    <w:rsid w:val="00EE7AD9"/>
    <w:rsid w:val="00F07ACE"/>
    <w:rsid w:val="00F2056E"/>
    <w:rsid w:val="00F20E52"/>
    <w:rsid w:val="00F33390"/>
    <w:rsid w:val="00F3718B"/>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C735C"/>
    <w:rsid w:val="00FD2DAF"/>
    <w:rsid w:val="00FD7A82"/>
    <w:rsid w:val="00FE2A5E"/>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CADB1"/>
  <w15:docId w15:val="{BFC0C98B-96F2-417F-A1A9-A8BE3774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6856D8"/>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6856D8"/>
    <w:pPr>
      <w:numPr>
        <w:numId w:val="7"/>
      </w:num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6856D8"/>
    <w:pPr>
      <w:keepNext/>
      <w:numPr>
        <w:ilvl w:val="1"/>
        <w:numId w:val="7"/>
      </w:numPr>
      <w:spacing w:before="300" w:after="300" w:line="330" w:lineRule="atLeast"/>
      <w:outlineLvl w:val="2"/>
    </w:pPr>
    <w:rPr>
      <w:bCs/>
      <w:color w:val="00A9F3"/>
      <w:sz w:val="24"/>
      <w:szCs w:val="26"/>
    </w:rPr>
  </w:style>
  <w:style w:type="paragraph" w:styleId="Kop4">
    <w:name w:val="heading 4"/>
    <w:basedOn w:val="Standaard"/>
    <w:next w:val="Standaard"/>
    <w:link w:val="Kop4Char"/>
    <w:uiPriority w:val="1"/>
    <w:qFormat/>
    <w:rsid w:val="006856D8"/>
    <w:pPr>
      <w:keepNext/>
      <w:keepLines/>
      <w:numPr>
        <w:ilvl w:val="2"/>
        <w:numId w:val="7"/>
      </w:numPr>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6856D8"/>
    <w:pPr>
      <w:keepNext/>
      <w:keepLines/>
      <w:numPr>
        <w:ilvl w:val="3"/>
        <w:numId w:val="7"/>
      </w:numPr>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6856D8"/>
    <w:pPr>
      <w:keepNext/>
      <w:keepLines/>
      <w:numPr>
        <w:ilvl w:val="4"/>
        <w:numId w:val="7"/>
      </w:numPr>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6856D8"/>
    <w:pPr>
      <w:keepNext/>
      <w:keepLines/>
      <w:spacing w:before="2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6856D8"/>
    <w:rPr>
      <w:rFonts w:ascii="Arial" w:hAnsi="Arial"/>
      <w:bCs/>
      <w:color w:val="002C64"/>
      <w:kern w:val="32"/>
      <w:sz w:val="60"/>
      <w:szCs w:val="32"/>
    </w:rPr>
  </w:style>
  <w:style w:type="character" w:customStyle="1" w:styleId="Kop2Char">
    <w:name w:val="Kop 2 Char"/>
    <w:aliases w:val="Kop 2 Hoofdstuktitel Char"/>
    <w:link w:val="Kop2"/>
    <w:uiPriority w:val="1"/>
    <w:rsid w:val="006856D8"/>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qFormat/>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6856D8"/>
    <w:rPr>
      <w:rFonts w:ascii="Arial" w:hAnsi="Arial"/>
      <w:bCs/>
      <w:color w:val="00A9F3"/>
      <w:sz w:val="24"/>
      <w:szCs w:val="26"/>
    </w:rPr>
  </w:style>
  <w:style w:type="character" w:customStyle="1" w:styleId="Kop4Char">
    <w:name w:val="Kop 4 Char"/>
    <w:basedOn w:val="Standaardalinea-lettertype"/>
    <w:link w:val="Kop4"/>
    <w:uiPriority w:val="1"/>
    <w:rsid w:val="006856D8"/>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6856D8"/>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6856D8"/>
    <w:rPr>
      <w:rFonts w:ascii="Arial" w:eastAsiaTheme="majorEastAsia" w:hAnsi="Arial" w:cstheme="majorBidi"/>
      <w:i/>
      <w:color w:val="00A9F3"/>
    </w:rPr>
  </w:style>
  <w:style w:type="table" w:styleId="Tabelraster">
    <w:name w:val="Table Grid"/>
    <w:basedOn w:val="Standaardtabel"/>
    <w:uiPriority w:val="39"/>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6856D8"/>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customStyle="1" w:styleId="Default">
    <w:name w:val="Default"/>
    <w:rsid w:val="003818AD"/>
    <w:pPr>
      <w:autoSpaceDE w:val="0"/>
      <w:autoSpaceDN w:val="0"/>
      <w:adjustRightInd w:val="0"/>
    </w:pPr>
    <w:rPr>
      <w:rFonts w:ascii="Arial" w:eastAsiaTheme="minorHAnsi" w:hAnsi="Arial" w:cs="Arial"/>
      <w:color w:val="000000"/>
      <w:sz w:val="24"/>
      <w:szCs w:val="24"/>
      <w:lang w:eastAsia="en-US"/>
    </w:rPr>
  </w:style>
  <w:style w:type="paragraph" w:styleId="Revisie">
    <w:name w:val="Revision"/>
    <w:hidden/>
    <w:uiPriority w:val="99"/>
    <w:semiHidden/>
    <w:rsid w:val="008A0EE1"/>
    <w:rPr>
      <w:rFonts w:ascii="Arial" w:hAnsi="Arial"/>
    </w:rPr>
  </w:style>
  <w:style w:type="character" w:styleId="Verwijzingopmerking">
    <w:name w:val="annotation reference"/>
    <w:basedOn w:val="Standaardalinea-lettertype"/>
    <w:semiHidden/>
    <w:unhideWhenUsed/>
    <w:rsid w:val="008A0EE1"/>
    <w:rPr>
      <w:sz w:val="16"/>
      <w:szCs w:val="16"/>
    </w:rPr>
  </w:style>
  <w:style w:type="paragraph" w:styleId="Tekstopmerking">
    <w:name w:val="annotation text"/>
    <w:basedOn w:val="Standaard"/>
    <w:link w:val="TekstopmerkingChar"/>
    <w:unhideWhenUsed/>
    <w:rsid w:val="008A0EE1"/>
    <w:pPr>
      <w:spacing w:line="240" w:lineRule="auto"/>
    </w:pPr>
  </w:style>
  <w:style w:type="character" w:customStyle="1" w:styleId="TekstopmerkingChar">
    <w:name w:val="Tekst opmerking Char"/>
    <w:basedOn w:val="Standaardalinea-lettertype"/>
    <w:link w:val="Tekstopmerking"/>
    <w:rsid w:val="008A0EE1"/>
    <w:rPr>
      <w:rFonts w:ascii="Arial" w:hAnsi="Arial"/>
    </w:rPr>
  </w:style>
  <w:style w:type="paragraph" w:styleId="Onderwerpvanopmerking">
    <w:name w:val="annotation subject"/>
    <w:basedOn w:val="Tekstopmerking"/>
    <w:next w:val="Tekstopmerking"/>
    <w:link w:val="OnderwerpvanopmerkingChar"/>
    <w:semiHidden/>
    <w:unhideWhenUsed/>
    <w:rsid w:val="008A0EE1"/>
    <w:rPr>
      <w:b/>
      <w:bCs/>
    </w:rPr>
  </w:style>
  <w:style w:type="character" w:customStyle="1" w:styleId="OnderwerpvanopmerkingChar">
    <w:name w:val="Onderwerp van opmerking Char"/>
    <w:basedOn w:val="TekstopmerkingChar"/>
    <w:link w:val="Onderwerpvanopmerking"/>
    <w:semiHidden/>
    <w:rsid w:val="008A0EE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anL\Downloads\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ee8e06-fbd3-42f5-820d-611970791b50">
      <Terms xmlns="http://schemas.microsoft.com/office/infopath/2007/PartnerControls"/>
    </lcf76f155ced4ddcb4097134ff3c332f>
    <TaxCatchAll xmlns="e5134893-d08f-4344-80e3-a6394c57c5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6F868808CFA6469AF93DEAA866C594" ma:contentTypeVersion="18" ma:contentTypeDescription="Een nieuw document maken." ma:contentTypeScope="" ma:versionID="9968bb4c77e605fa507491f70206826e">
  <xsd:schema xmlns:xsd="http://www.w3.org/2001/XMLSchema" xmlns:xs="http://www.w3.org/2001/XMLSchema" xmlns:p="http://schemas.microsoft.com/office/2006/metadata/properties" xmlns:ns2="e8ee8e06-fbd3-42f5-820d-611970791b50" xmlns:ns3="e5134893-d08f-4344-80e3-a6394c57c515" targetNamespace="http://schemas.microsoft.com/office/2006/metadata/properties" ma:root="true" ma:fieldsID="8171e9452fc3c975e89a3d695267b2ce" ns2:_="" ns3:_="">
    <xsd:import namespace="e8ee8e06-fbd3-42f5-820d-611970791b50"/>
    <xsd:import namespace="e5134893-d08f-4344-80e3-a6394c57c5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e8e06-fbd3-42f5-820d-611970791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34893-d08f-4344-80e3-a6394c57c51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4d10575-7337-4697-a5c3-73f6f5d57afb}" ma:internalName="TaxCatchAll" ma:showField="CatchAllData" ma:web="e5134893-d08f-4344-80e3-a6394c57c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69F3E-5DE5-4923-9A30-B3CF70CC1081}">
  <ds:schemaRefs>
    <ds:schemaRef ds:uri="http://schemas.microsoft.com/office/2006/metadata/properties"/>
    <ds:schemaRef ds:uri="http://schemas.microsoft.com/office/infopath/2007/PartnerControls"/>
    <ds:schemaRef ds:uri="e8ee8e06-fbd3-42f5-820d-611970791b50"/>
    <ds:schemaRef ds:uri="e5134893-d08f-4344-80e3-a6394c57c515"/>
  </ds:schemaRefs>
</ds:datastoreItem>
</file>

<file path=customXml/itemProps2.xml><?xml version="1.0" encoding="utf-8"?>
<ds:datastoreItem xmlns:ds="http://schemas.openxmlformats.org/officeDocument/2006/customXml" ds:itemID="{35E65AEF-459D-4D99-928A-CCAB261389F8}">
  <ds:schemaRefs>
    <ds:schemaRef ds:uri="http://schemas.openxmlformats.org/officeDocument/2006/bibliography"/>
  </ds:schemaRefs>
</ds:datastoreItem>
</file>

<file path=customXml/itemProps3.xml><?xml version="1.0" encoding="utf-8"?>
<ds:datastoreItem xmlns:ds="http://schemas.openxmlformats.org/officeDocument/2006/customXml" ds:itemID="{31CA4B55-DAE4-445C-AF4D-8C392297D39E}">
  <ds:schemaRefs>
    <ds:schemaRef ds:uri="http://schemas.microsoft.com/sharepoint/v3/contenttype/forms"/>
  </ds:schemaRefs>
</ds:datastoreItem>
</file>

<file path=customXml/itemProps4.xml><?xml version="1.0" encoding="utf-8"?>
<ds:datastoreItem xmlns:ds="http://schemas.openxmlformats.org/officeDocument/2006/customXml" ds:itemID="{47A30D9F-ED67-4854-B400-5B1D7DB0B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e8e06-fbd3-42f5-820d-611970791b50"/>
    <ds:schemaRef ds:uri="e5134893-d08f-4344-80e3-a6394c57c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Template>
  <TotalTime>2</TotalTime>
  <Pages>10</Pages>
  <Words>2084</Words>
  <Characters>13707</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15760</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Geeske Lunteren van</dc:creator>
  <cp:lastModifiedBy>Geeske Logtmeijer</cp:lastModifiedBy>
  <cp:revision>2</cp:revision>
  <cp:lastPrinted>2016-12-22T18:38:00Z</cp:lastPrinted>
  <dcterms:created xsi:type="dcterms:W3CDTF">2024-12-16T15:36:00Z</dcterms:created>
  <dcterms:modified xsi:type="dcterms:W3CDTF">2024-12-16T15:36:00Z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0x010100396F868808CFA6469AF93DEAA866C594</vt:lpwstr>
  </property>
  <property fmtid="{D5CDD505-2E9C-101B-9397-08002B2CF9AE}" pid="3" name="MediaServiceImageTags">
    <vt:lpwstr/>
  </property>
</Properties>
</file>